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4644"/>
        <w:gridCol w:w="4536"/>
      </w:tblGrid>
      <w:tr w:rsidR="002D6956" w:rsidRPr="00B4112D" w:rsidTr="00CA3627">
        <w:trPr>
          <w:trHeight w:val="20"/>
        </w:trPr>
        <w:tc>
          <w:tcPr>
            <w:tcW w:w="4644" w:type="dxa"/>
            <w:shd w:val="clear" w:color="auto" w:fill="auto"/>
          </w:tcPr>
          <w:p w:rsidR="002D6956" w:rsidRPr="007A07EB" w:rsidRDefault="002D6956" w:rsidP="002D6956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7EB">
              <w:rPr>
                <w:rFonts w:ascii="Times New Roman" w:hAnsi="Times New Roman"/>
                <w:sz w:val="28"/>
                <w:szCs w:val="28"/>
              </w:rPr>
              <w:t>Российская Федерация</w:t>
            </w:r>
          </w:p>
          <w:p w:rsidR="002D6956" w:rsidRPr="007A07EB" w:rsidRDefault="002D6956" w:rsidP="002D6956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7EB">
              <w:rPr>
                <w:rFonts w:ascii="Times New Roman" w:hAnsi="Times New Roman"/>
                <w:sz w:val="28"/>
                <w:szCs w:val="28"/>
              </w:rPr>
              <w:t>Самарская область</w:t>
            </w:r>
          </w:p>
          <w:p w:rsidR="002D6956" w:rsidRPr="00B4112D" w:rsidRDefault="002D6956" w:rsidP="002D6956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6956" w:rsidRPr="007A07EB" w:rsidRDefault="002D6956" w:rsidP="002D6956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7EB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2D6956" w:rsidRPr="007A07EB" w:rsidRDefault="002D6956" w:rsidP="002D6956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7EB">
              <w:rPr>
                <w:rFonts w:ascii="Times New Roman" w:hAnsi="Times New Roman"/>
                <w:sz w:val="28"/>
                <w:szCs w:val="28"/>
              </w:rPr>
              <w:t>городского округа  Кинель</w:t>
            </w:r>
          </w:p>
          <w:p w:rsidR="002D6956" w:rsidRPr="00B4112D" w:rsidRDefault="002D6956" w:rsidP="002D6956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6956" w:rsidRPr="007A07EB" w:rsidRDefault="002D6956" w:rsidP="002D6956">
            <w:pPr>
              <w:pStyle w:val="af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07EB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  <w:p w:rsidR="002D6956" w:rsidRPr="00B4112D" w:rsidRDefault="002D6956" w:rsidP="002D6956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6956" w:rsidRDefault="002D6956" w:rsidP="00500F54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7EB">
              <w:rPr>
                <w:rFonts w:ascii="Times New Roman" w:hAnsi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</w:t>
            </w:r>
            <w:r w:rsidR="004448E8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00F54">
              <w:rPr>
                <w:rFonts w:ascii="Times New Roman" w:hAnsi="Times New Roman"/>
                <w:sz w:val="28"/>
                <w:szCs w:val="28"/>
              </w:rPr>
              <w:t>№ ____</w:t>
            </w:r>
          </w:p>
          <w:p w:rsidR="00500F54" w:rsidRDefault="00500F54" w:rsidP="00500F54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00F54" w:rsidRPr="00730F00" w:rsidRDefault="00500F54" w:rsidP="00500F54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left w:val="nil"/>
            </w:tcBorders>
            <w:shd w:val="clear" w:color="auto" w:fill="auto"/>
          </w:tcPr>
          <w:p w:rsidR="002D6956" w:rsidRPr="002A17A6" w:rsidRDefault="005B7C7D" w:rsidP="002D6956">
            <w:pPr>
              <w:keepLines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ОЕКТ</w:t>
            </w:r>
          </w:p>
        </w:tc>
      </w:tr>
      <w:tr w:rsidR="002D6956" w:rsidRPr="00B4112D" w:rsidTr="00CA3627">
        <w:trPr>
          <w:trHeight w:val="20"/>
        </w:trPr>
        <w:tc>
          <w:tcPr>
            <w:tcW w:w="4644" w:type="dxa"/>
            <w:shd w:val="clear" w:color="auto" w:fill="auto"/>
          </w:tcPr>
          <w:p w:rsidR="002D6956" w:rsidRPr="00037FC2" w:rsidRDefault="00CA3627" w:rsidP="001661EA">
            <w:pPr>
              <w:pStyle w:val="1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О внесении изменений в </w:t>
            </w:r>
            <w:r w:rsidR="00C84CD4">
              <w:rPr>
                <w:b w:val="0"/>
                <w:szCs w:val="28"/>
              </w:rPr>
              <w:t>в</w:t>
            </w:r>
            <w:r w:rsidR="00A14C9F">
              <w:rPr>
                <w:b w:val="0"/>
                <w:szCs w:val="28"/>
              </w:rPr>
              <w:t>едомственн</w:t>
            </w:r>
            <w:r>
              <w:rPr>
                <w:b w:val="0"/>
                <w:szCs w:val="28"/>
              </w:rPr>
              <w:t xml:space="preserve">ый </w:t>
            </w:r>
            <w:r w:rsidR="00A14C9F">
              <w:rPr>
                <w:b w:val="0"/>
                <w:szCs w:val="28"/>
              </w:rPr>
              <w:t xml:space="preserve">стандарт осуществления </w:t>
            </w:r>
            <w:r w:rsidR="00900D0B">
              <w:rPr>
                <w:b w:val="0"/>
                <w:szCs w:val="28"/>
              </w:rPr>
              <w:t xml:space="preserve">администрацией городского округа </w:t>
            </w:r>
            <w:r>
              <w:rPr>
                <w:b w:val="0"/>
                <w:szCs w:val="28"/>
              </w:rPr>
              <w:t xml:space="preserve"> </w:t>
            </w:r>
            <w:r w:rsidR="00900D0B">
              <w:rPr>
                <w:b w:val="0"/>
                <w:szCs w:val="28"/>
              </w:rPr>
              <w:t>Кинель Самарской области полномочий по внутреннему муниципальному финансовому контролю</w:t>
            </w:r>
            <w:r>
              <w:rPr>
                <w:b w:val="0"/>
                <w:szCs w:val="28"/>
              </w:rPr>
              <w:t>, утвержденный постановлением администрации городского округа Кинель Самарской области от 2 ноября 2020 года № 2708</w:t>
            </w:r>
            <w:r w:rsidR="008770D3">
              <w:rPr>
                <w:b w:val="0"/>
                <w:szCs w:val="28"/>
              </w:rPr>
              <w:t xml:space="preserve">              (в редакции от </w:t>
            </w:r>
            <w:r w:rsidR="001661EA">
              <w:rPr>
                <w:b w:val="0"/>
                <w:szCs w:val="28"/>
              </w:rPr>
              <w:t>23</w:t>
            </w:r>
            <w:r w:rsidR="008770D3">
              <w:rPr>
                <w:b w:val="0"/>
                <w:szCs w:val="28"/>
              </w:rPr>
              <w:t xml:space="preserve"> </w:t>
            </w:r>
            <w:r w:rsidR="001661EA">
              <w:rPr>
                <w:b w:val="0"/>
                <w:szCs w:val="28"/>
              </w:rPr>
              <w:t>ма</w:t>
            </w:r>
            <w:r w:rsidR="008C73E2">
              <w:rPr>
                <w:b w:val="0"/>
                <w:szCs w:val="28"/>
              </w:rPr>
              <w:t>я</w:t>
            </w:r>
            <w:r w:rsidR="008770D3">
              <w:rPr>
                <w:b w:val="0"/>
                <w:szCs w:val="28"/>
              </w:rPr>
              <w:t xml:space="preserve"> 202</w:t>
            </w:r>
            <w:r w:rsidR="001661EA">
              <w:rPr>
                <w:b w:val="0"/>
                <w:szCs w:val="28"/>
              </w:rPr>
              <w:t>2</w:t>
            </w:r>
            <w:r w:rsidR="008770D3">
              <w:rPr>
                <w:b w:val="0"/>
                <w:szCs w:val="28"/>
              </w:rPr>
              <w:t xml:space="preserve"> года)</w:t>
            </w:r>
          </w:p>
        </w:tc>
        <w:tc>
          <w:tcPr>
            <w:tcW w:w="4536" w:type="dxa"/>
            <w:tcBorders>
              <w:left w:val="nil"/>
            </w:tcBorders>
            <w:shd w:val="clear" w:color="auto" w:fill="auto"/>
          </w:tcPr>
          <w:p w:rsidR="002D6956" w:rsidRPr="00B4112D" w:rsidRDefault="002D6956" w:rsidP="002D6956">
            <w:pPr>
              <w:keepLines/>
            </w:pPr>
          </w:p>
        </w:tc>
      </w:tr>
    </w:tbl>
    <w:p w:rsidR="002D6956" w:rsidRDefault="002D6956" w:rsidP="002D6956">
      <w:pPr>
        <w:rPr>
          <w:rFonts w:ascii="Times New Roman" w:hAnsi="Times New Roman"/>
        </w:rPr>
      </w:pPr>
    </w:p>
    <w:p w:rsidR="00500F54" w:rsidRDefault="00500F54" w:rsidP="002D6956">
      <w:pPr>
        <w:rPr>
          <w:rFonts w:ascii="Times New Roman" w:hAnsi="Times New Roman"/>
        </w:rPr>
      </w:pPr>
    </w:p>
    <w:p w:rsidR="002D6956" w:rsidRDefault="00CA3627" w:rsidP="00500F5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2D6956">
        <w:rPr>
          <w:rFonts w:ascii="Times New Roman" w:hAnsi="Times New Roman"/>
          <w:sz w:val="28"/>
          <w:szCs w:val="28"/>
        </w:rPr>
        <w:t xml:space="preserve">соответствии с </w:t>
      </w:r>
      <w:r w:rsidR="00900D0B">
        <w:rPr>
          <w:rFonts w:ascii="Times New Roman" w:hAnsi="Times New Roman"/>
          <w:sz w:val="28"/>
          <w:szCs w:val="28"/>
        </w:rPr>
        <w:t xml:space="preserve">пунктом </w:t>
      </w:r>
      <w:r w:rsidR="002D6956">
        <w:rPr>
          <w:rFonts w:ascii="Times New Roman" w:hAnsi="Times New Roman"/>
          <w:sz w:val="28"/>
          <w:szCs w:val="28"/>
        </w:rPr>
        <w:t>3 статьи 269.2 Бюджетного кодекса Российской Федерации,</w:t>
      </w:r>
      <w:r w:rsidR="002D6956" w:rsidRPr="00037FC2">
        <w:rPr>
          <w:rFonts w:ascii="Times New Roman" w:hAnsi="Times New Roman"/>
          <w:b/>
          <w:sz w:val="28"/>
          <w:szCs w:val="28"/>
        </w:rPr>
        <w:t xml:space="preserve"> </w:t>
      </w:r>
      <w:r w:rsidR="002D6956" w:rsidRPr="00037FC2">
        <w:rPr>
          <w:rFonts w:ascii="Times New Roman" w:hAnsi="Times New Roman"/>
          <w:sz w:val="28"/>
          <w:szCs w:val="28"/>
        </w:rPr>
        <w:t>руководствуясь Уставом городского о</w:t>
      </w:r>
      <w:r w:rsidR="002D6956">
        <w:rPr>
          <w:rFonts w:ascii="Times New Roman" w:hAnsi="Times New Roman"/>
          <w:sz w:val="28"/>
          <w:szCs w:val="28"/>
        </w:rPr>
        <w:t>круга Кинель Самарской области,</w:t>
      </w:r>
    </w:p>
    <w:p w:rsidR="002D6956" w:rsidRPr="00037FC2" w:rsidRDefault="002D6956" w:rsidP="004E79F0">
      <w:pPr>
        <w:spacing w:before="240"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37FC2">
        <w:rPr>
          <w:rFonts w:ascii="Times New Roman" w:hAnsi="Times New Roman"/>
          <w:b/>
          <w:sz w:val="28"/>
          <w:szCs w:val="28"/>
        </w:rPr>
        <w:t>ПОСТАНОВЛЯЮ:</w:t>
      </w:r>
    </w:p>
    <w:p w:rsidR="00C84CD4" w:rsidRDefault="00167863" w:rsidP="00500F54">
      <w:pPr>
        <w:pStyle w:val="a3"/>
        <w:numPr>
          <w:ilvl w:val="0"/>
          <w:numId w:val="12"/>
        </w:numPr>
        <w:autoSpaceDE w:val="0"/>
        <w:autoSpaceDN w:val="0"/>
        <w:adjustRightInd w:val="0"/>
        <w:spacing w:before="240"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ведомственный стандарт осуществления администрацией городского округа Кинель Самарской области полномочий по внутреннему муниципальному финансовому контролю, утвержденный постановлением администрации городского округа Кинель Самарской области от 2 ноября 2020 года № 2708</w:t>
      </w:r>
      <w:r w:rsidR="008770D3">
        <w:rPr>
          <w:rFonts w:ascii="Times New Roman" w:hAnsi="Times New Roman"/>
          <w:sz w:val="28"/>
          <w:szCs w:val="28"/>
        </w:rPr>
        <w:t xml:space="preserve"> (в редакции от </w:t>
      </w:r>
      <w:r w:rsidR="0009535B">
        <w:rPr>
          <w:rFonts w:ascii="Times New Roman" w:hAnsi="Times New Roman"/>
          <w:sz w:val="28"/>
          <w:szCs w:val="28"/>
        </w:rPr>
        <w:t>23</w:t>
      </w:r>
      <w:r w:rsidR="008770D3">
        <w:rPr>
          <w:rFonts w:ascii="Times New Roman" w:hAnsi="Times New Roman"/>
          <w:sz w:val="28"/>
          <w:szCs w:val="28"/>
        </w:rPr>
        <w:t xml:space="preserve"> </w:t>
      </w:r>
      <w:r w:rsidR="0009535B">
        <w:rPr>
          <w:rFonts w:ascii="Times New Roman" w:hAnsi="Times New Roman"/>
          <w:sz w:val="28"/>
          <w:szCs w:val="28"/>
        </w:rPr>
        <w:t>ма</w:t>
      </w:r>
      <w:r w:rsidR="008C73E2">
        <w:rPr>
          <w:rFonts w:ascii="Times New Roman" w:hAnsi="Times New Roman"/>
          <w:sz w:val="28"/>
          <w:szCs w:val="28"/>
        </w:rPr>
        <w:t>я</w:t>
      </w:r>
      <w:r w:rsidR="008770D3">
        <w:rPr>
          <w:rFonts w:ascii="Times New Roman" w:hAnsi="Times New Roman"/>
          <w:sz w:val="28"/>
          <w:szCs w:val="28"/>
        </w:rPr>
        <w:t xml:space="preserve"> 202</w:t>
      </w:r>
      <w:r w:rsidR="0009535B">
        <w:rPr>
          <w:rFonts w:ascii="Times New Roman" w:hAnsi="Times New Roman"/>
          <w:sz w:val="28"/>
          <w:szCs w:val="28"/>
        </w:rPr>
        <w:t>2</w:t>
      </w:r>
      <w:r w:rsidR="008770D3">
        <w:rPr>
          <w:rFonts w:ascii="Times New Roman" w:hAnsi="Times New Roman"/>
          <w:sz w:val="28"/>
          <w:szCs w:val="28"/>
        </w:rPr>
        <w:t xml:space="preserve"> года)</w:t>
      </w:r>
      <w:r w:rsidR="00C3558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D04EE2" w:rsidRPr="008D586B" w:rsidRDefault="00D04EE2" w:rsidP="0018018F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1.</w:t>
      </w:r>
      <w:r w:rsidR="001661EA">
        <w:rPr>
          <w:rFonts w:ascii="Times New Roman" w:eastAsiaTheme="minorHAnsi" w:hAnsi="Times New Roman"/>
          <w:sz w:val="28"/>
          <w:szCs w:val="28"/>
        </w:rPr>
        <w:t>1</w:t>
      </w:r>
      <w:r w:rsidR="00552EFB">
        <w:rPr>
          <w:rFonts w:ascii="Times New Roman" w:eastAsiaTheme="minorHAnsi" w:hAnsi="Times New Roman"/>
          <w:sz w:val="28"/>
          <w:szCs w:val="28"/>
        </w:rPr>
        <w:t xml:space="preserve">. Приложения </w:t>
      </w:r>
      <w:r w:rsidR="001661EA">
        <w:rPr>
          <w:rFonts w:ascii="Times New Roman" w:eastAsiaTheme="minorHAnsi" w:hAnsi="Times New Roman"/>
          <w:sz w:val="28"/>
          <w:szCs w:val="28"/>
        </w:rPr>
        <w:t xml:space="preserve">17, </w:t>
      </w:r>
      <w:r w:rsidR="00552EFB">
        <w:rPr>
          <w:rFonts w:ascii="Times New Roman" w:eastAsiaTheme="minorHAnsi" w:hAnsi="Times New Roman"/>
          <w:sz w:val="28"/>
          <w:szCs w:val="28"/>
        </w:rPr>
        <w:t>18, 1</w:t>
      </w:r>
      <w:r w:rsidR="001661EA">
        <w:rPr>
          <w:rFonts w:ascii="Times New Roman" w:eastAsiaTheme="minorHAnsi" w:hAnsi="Times New Roman"/>
          <w:sz w:val="28"/>
          <w:szCs w:val="28"/>
        </w:rPr>
        <w:t>9</w:t>
      </w:r>
      <w:r w:rsidR="003C08FC">
        <w:rPr>
          <w:rFonts w:ascii="Times New Roman" w:eastAsiaTheme="minorHAnsi" w:hAnsi="Times New Roman"/>
          <w:sz w:val="28"/>
          <w:szCs w:val="28"/>
        </w:rPr>
        <w:t xml:space="preserve"> изложить в новой редакции согласно Приложению к настоящему постановлению.</w:t>
      </w:r>
    </w:p>
    <w:p w:rsidR="002D6956" w:rsidRDefault="00C84CD4" w:rsidP="00D0477B">
      <w:pPr>
        <w:pStyle w:val="a3"/>
        <w:numPr>
          <w:ilvl w:val="0"/>
          <w:numId w:val="12"/>
        </w:numPr>
        <w:tabs>
          <w:tab w:val="left" w:pos="0"/>
        </w:tabs>
        <w:spacing w:line="360" w:lineRule="auto"/>
        <w:ind w:left="0" w:firstLine="567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Официально опубликовать настоящее постановление.</w:t>
      </w:r>
    </w:p>
    <w:p w:rsidR="005C6279" w:rsidRDefault="005C6279" w:rsidP="00D0477B">
      <w:pPr>
        <w:pStyle w:val="a3"/>
        <w:numPr>
          <w:ilvl w:val="0"/>
          <w:numId w:val="12"/>
        </w:numPr>
        <w:tabs>
          <w:tab w:val="left" w:pos="0"/>
        </w:tabs>
        <w:spacing w:line="360" w:lineRule="auto"/>
        <w:ind w:left="0" w:firstLine="567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Настоящее постановление вступает в силу на следующий день после дня его официального опубликования.</w:t>
      </w:r>
    </w:p>
    <w:p w:rsidR="00C84CD4" w:rsidRPr="00900D0B" w:rsidRDefault="00C84CD4" w:rsidP="00D0477B">
      <w:pPr>
        <w:pStyle w:val="a3"/>
        <w:numPr>
          <w:ilvl w:val="0"/>
          <w:numId w:val="12"/>
        </w:numPr>
        <w:tabs>
          <w:tab w:val="left" w:pos="0"/>
        </w:tabs>
        <w:spacing w:line="360" w:lineRule="auto"/>
        <w:ind w:left="0" w:firstLine="567"/>
        <w:jc w:val="both"/>
        <w:outlineLvl w:val="1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</w:t>
      </w:r>
      <w:r w:rsidR="00C35581">
        <w:rPr>
          <w:rFonts w:ascii="Times New Roman" w:hAnsi="Times New Roman"/>
          <w:sz w:val="28"/>
          <w:szCs w:val="28"/>
        </w:rPr>
        <w:t xml:space="preserve">возложить на </w:t>
      </w:r>
      <w:r w:rsidR="003C08FC">
        <w:rPr>
          <w:rFonts w:ascii="Times New Roman" w:hAnsi="Times New Roman"/>
          <w:sz w:val="28"/>
          <w:szCs w:val="28"/>
        </w:rPr>
        <w:t>руководителя</w:t>
      </w:r>
      <w:r w:rsidR="004448E8">
        <w:rPr>
          <w:rFonts w:ascii="Times New Roman" w:hAnsi="Times New Roman"/>
          <w:sz w:val="28"/>
          <w:szCs w:val="28"/>
        </w:rPr>
        <w:t xml:space="preserve"> управления экономического развития, инвестиций и потребительского рынка</w:t>
      </w:r>
      <w:r w:rsidR="00C35581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4448E8">
        <w:rPr>
          <w:rFonts w:ascii="Times New Roman" w:hAnsi="Times New Roman"/>
          <w:sz w:val="28"/>
          <w:szCs w:val="28"/>
        </w:rPr>
        <w:t>Индерейкин</w:t>
      </w:r>
      <w:proofErr w:type="spellEnd"/>
      <w:r w:rsidR="00C35581">
        <w:rPr>
          <w:rFonts w:ascii="Times New Roman" w:hAnsi="Times New Roman"/>
          <w:sz w:val="28"/>
          <w:szCs w:val="28"/>
        </w:rPr>
        <w:t xml:space="preserve"> А.</w:t>
      </w:r>
      <w:r w:rsidR="004448E8">
        <w:rPr>
          <w:rFonts w:ascii="Times New Roman" w:hAnsi="Times New Roman"/>
          <w:sz w:val="28"/>
          <w:szCs w:val="28"/>
        </w:rPr>
        <w:t>Н</w:t>
      </w:r>
      <w:r w:rsidR="00C35581">
        <w:rPr>
          <w:rFonts w:ascii="Times New Roman" w:hAnsi="Times New Roman"/>
          <w:sz w:val="28"/>
          <w:szCs w:val="28"/>
        </w:rPr>
        <w:t>.).</w:t>
      </w:r>
    </w:p>
    <w:p w:rsidR="002D6956" w:rsidRDefault="002D6956" w:rsidP="002D6956">
      <w:pPr>
        <w:tabs>
          <w:tab w:val="left" w:pos="1134"/>
        </w:tabs>
        <w:spacing w:line="360" w:lineRule="auto"/>
        <w:ind w:firstLine="567"/>
        <w:outlineLvl w:val="1"/>
        <w:rPr>
          <w:rFonts w:ascii="Times New Roman" w:hAnsi="Times New Roman"/>
          <w:sz w:val="28"/>
          <w:szCs w:val="28"/>
        </w:rPr>
      </w:pPr>
    </w:p>
    <w:p w:rsidR="002D6956" w:rsidRDefault="002D6956" w:rsidP="002D6956">
      <w:pPr>
        <w:tabs>
          <w:tab w:val="left" w:pos="1134"/>
        </w:tabs>
        <w:spacing w:line="360" w:lineRule="auto"/>
        <w:outlineLvl w:val="1"/>
        <w:rPr>
          <w:rFonts w:ascii="Times New Roman" w:hAnsi="Times New Roman"/>
          <w:sz w:val="28"/>
          <w:szCs w:val="28"/>
        </w:rPr>
      </w:pPr>
    </w:p>
    <w:p w:rsidR="002B1105" w:rsidRDefault="002B1105" w:rsidP="002D6956">
      <w:pPr>
        <w:tabs>
          <w:tab w:val="left" w:pos="1134"/>
        </w:tabs>
        <w:spacing w:line="360" w:lineRule="auto"/>
        <w:outlineLvl w:val="1"/>
        <w:rPr>
          <w:rFonts w:ascii="Times New Roman" w:hAnsi="Times New Roman"/>
          <w:sz w:val="28"/>
          <w:szCs w:val="28"/>
        </w:rPr>
      </w:pPr>
    </w:p>
    <w:p w:rsidR="00D0477B" w:rsidRDefault="002D6956" w:rsidP="00DC55CC">
      <w:pPr>
        <w:spacing w:line="36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</w:t>
      </w:r>
      <w:r w:rsidR="004448E8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городского </w:t>
      </w:r>
      <w:r w:rsidRPr="00037FC2">
        <w:rPr>
          <w:rFonts w:ascii="Times New Roman" w:hAnsi="Times New Roman"/>
          <w:sz w:val="28"/>
          <w:szCs w:val="28"/>
        </w:rPr>
        <w:t xml:space="preserve">округа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="002B1105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A4150B">
        <w:rPr>
          <w:rFonts w:ascii="Times New Roman" w:hAnsi="Times New Roman"/>
          <w:sz w:val="28"/>
          <w:szCs w:val="28"/>
        </w:rPr>
        <w:t xml:space="preserve">                  </w:t>
      </w:r>
      <w:r w:rsidR="004448E8">
        <w:rPr>
          <w:rFonts w:ascii="Times New Roman" w:hAnsi="Times New Roman"/>
          <w:sz w:val="28"/>
          <w:szCs w:val="28"/>
        </w:rPr>
        <w:t xml:space="preserve">         </w:t>
      </w:r>
      <w:r w:rsidR="00A415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150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.А.</w:t>
      </w:r>
      <w:r w:rsidR="00A4150B">
        <w:rPr>
          <w:rFonts w:ascii="Times New Roman" w:hAnsi="Times New Roman"/>
          <w:sz w:val="28"/>
          <w:szCs w:val="28"/>
        </w:rPr>
        <w:t>Прокудин</w:t>
      </w:r>
      <w:proofErr w:type="spellEnd"/>
    </w:p>
    <w:p w:rsidR="00D0477B" w:rsidRDefault="00D0477B" w:rsidP="002D695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4448E8" w:rsidRDefault="004448E8" w:rsidP="002D695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4448E8" w:rsidRDefault="004448E8" w:rsidP="002D695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1661EA" w:rsidRDefault="001661EA" w:rsidP="002D695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1661EA" w:rsidRDefault="001661EA" w:rsidP="002D695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1661EA" w:rsidRDefault="001661EA" w:rsidP="002D695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1661EA" w:rsidRDefault="001661EA" w:rsidP="002D695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1661EA" w:rsidRDefault="001661EA" w:rsidP="002D695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1661EA" w:rsidRDefault="001661EA" w:rsidP="002D695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1661EA" w:rsidRDefault="001661EA" w:rsidP="002D695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1661EA" w:rsidRDefault="001661EA" w:rsidP="002D695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1661EA" w:rsidRDefault="001661EA" w:rsidP="002D695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B4B61" w:rsidRDefault="00EB4B61" w:rsidP="002D695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D04EE2" w:rsidRDefault="002D6956" w:rsidP="002D6956">
      <w:p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Дубасова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63561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565"/>
        <w:gridCol w:w="5432"/>
      </w:tblGrid>
      <w:tr w:rsidR="00D04EE2" w:rsidRPr="00FB2BAA" w:rsidTr="00D04EE2">
        <w:tc>
          <w:tcPr>
            <w:tcW w:w="2283" w:type="pct"/>
            <w:shd w:val="clear" w:color="auto" w:fill="auto"/>
          </w:tcPr>
          <w:p w:rsidR="00D04EE2" w:rsidRPr="00FB2BAA" w:rsidRDefault="00D04EE2" w:rsidP="007A19A7">
            <w:pPr>
              <w:widowControl w:val="0"/>
              <w:autoSpaceDE w:val="0"/>
              <w:autoSpaceDN w:val="0"/>
              <w:adjustRightInd w:val="0"/>
              <w:ind w:right="-284"/>
              <w:rPr>
                <w:rFonts w:ascii="Times New Roman" w:hAnsi="Times New Roman"/>
                <w:spacing w:val="-1"/>
                <w:sz w:val="28"/>
                <w:szCs w:val="28"/>
              </w:rPr>
            </w:pPr>
          </w:p>
        </w:tc>
        <w:tc>
          <w:tcPr>
            <w:tcW w:w="2717" w:type="pct"/>
            <w:shd w:val="clear" w:color="auto" w:fill="auto"/>
          </w:tcPr>
          <w:p w:rsidR="001661EA" w:rsidRDefault="001661EA" w:rsidP="00EB4B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pacing w:val="-1"/>
                <w:sz w:val="28"/>
                <w:szCs w:val="28"/>
              </w:rPr>
            </w:pPr>
          </w:p>
          <w:p w:rsidR="001661EA" w:rsidRDefault="001661EA" w:rsidP="007A19A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pacing w:val="-1"/>
                <w:sz w:val="28"/>
                <w:szCs w:val="28"/>
              </w:rPr>
            </w:pPr>
          </w:p>
          <w:p w:rsidR="00D04EE2" w:rsidRDefault="00D04EE2" w:rsidP="007A19A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Приложение</w:t>
            </w:r>
          </w:p>
          <w:p w:rsidR="00D04EE2" w:rsidRDefault="00D04EE2" w:rsidP="007A19A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к постановлению администрации городского округа Кинель </w:t>
            </w:r>
          </w:p>
          <w:p w:rsidR="00D04EE2" w:rsidRDefault="00D04EE2" w:rsidP="007A19A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Самарской области</w:t>
            </w:r>
          </w:p>
          <w:p w:rsidR="00D04EE2" w:rsidRPr="00FB2BAA" w:rsidRDefault="00D04EE2" w:rsidP="001661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от __ ________202</w:t>
            </w:r>
            <w:r w:rsidR="001661EA">
              <w:rPr>
                <w:rFonts w:ascii="Times New Roman" w:hAnsi="Times New Roman"/>
                <w:spacing w:val="-1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года №___</w:t>
            </w:r>
          </w:p>
        </w:tc>
      </w:tr>
      <w:tr w:rsidR="00D04EE2" w:rsidRPr="00FB2BAA" w:rsidTr="00D04EE2">
        <w:tc>
          <w:tcPr>
            <w:tcW w:w="2283" w:type="pct"/>
            <w:shd w:val="clear" w:color="auto" w:fill="auto"/>
          </w:tcPr>
          <w:p w:rsidR="00D04EE2" w:rsidRPr="00FB2BAA" w:rsidRDefault="00D04EE2" w:rsidP="007A19A7">
            <w:pPr>
              <w:widowControl w:val="0"/>
              <w:autoSpaceDE w:val="0"/>
              <w:autoSpaceDN w:val="0"/>
              <w:adjustRightInd w:val="0"/>
              <w:ind w:right="-284"/>
              <w:rPr>
                <w:rFonts w:ascii="Times New Roman" w:hAnsi="Times New Roman"/>
                <w:spacing w:val="-1"/>
                <w:sz w:val="28"/>
                <w:szCs w:val="28"/>
              </w:rPr>
            </w:pPr>
          </w:p>
        </w:tc>
        <w:tc>
          <w:tcPr>
            <w:tcW w:w="2717" w:type="pct"/>
            <w:shd w:val="clear" w:color="auto" w:fill="auto"/>
          </w:tcPr>
          <w:p w:rsidR="00D04EE2" w:rsidRDefault="00D04EE2" w:rsidP="007A19A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pacing w:val="-1"/>
                <w:sz w:val="28"/>
                <w:szCs w:val="28"/>
              </w:rPr>
            </w:pPr>
          </w:p>
          <w:p w:rsidR="00D04EE2" w:rsidRPr="00FB2BAA" w:rsidRDefault="00D04EE2" w:rsidP="007A19A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FB2BAA">
              <w:rPr>
                <w:rFonts w:ascii="Times New Roman" w:hAnsi="Times New Roman"/>
                <w:spacing w:val="-1"/>
                <w:sz w:val="28"/>
                <w:szCs w:val="28"/>
              </w:rPr>
              <w:t>ПРИЛОЖЕНИЕ</w:t>
            </w:r>
            <w:r w:rsidR="001661EA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17</w:t>
            </w:r>
          </w:p>
          <w:p w:rsidR="00D04EE2" w:rsidRPr="00FB2BAA" w:rsidRDefault="00D04EE2" w:rsidP="007A19A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к </w:t>
            </w:r>
            <w:r w:rsidRPr="00FB2BAA">
              <w:rPr>
                <w:rFonts w:ascii="Times New Roman" w:hAnsi="Times New Roman"/>
                <w:spacing w:val="-1"/>
                <w:sz w:val="28"/>
                <w:szCs w:val="28"/>
              </w:rPr>
              <w:t>ведомственному стандарту</w:t>
            </w:r>
          </w:p>
          <w:p w:rsidR="00D04EE2" w:rsidRDefault="00D04EE2" w:rsidP="007A19A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FB2BAA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осуществления 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администрацией городского округа Кинель Самарской области</w:t>
            </w:r>
            <w:r w:rsidRPr="00FB2BAA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полномочий по </w:t>
            </w:r>
            <w:proofErr w:type="gramStart"/>
            <w:r w:rsidRPr="00FB2BAA">
              <w:rPr>
                <w:rFonts w:ascii="Times New Roman" w:hAnsi="Times New Roman"/>
                <w:spacing w:val="-1"/>
                <w:sz w:val="28"/>
                <w:szCs w:val="28"/>
              </w:rPr>
              <w:t>внутреннему</w:t>
            </w:r>
            <w:proofErr w:type="gramEnd"/>
            <w:r w:rsidRPr="00FB2BAA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</w:p>
          <w:p w:rsidR="00D04EE2" w:rsidRPr="00AE458C" w:rsidRDefault="00D04EE2" w:rsidP="007A19A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FB2BAA">
              <w:rPr>
                <w:rFonts w:ascii="Times New Roman" w:hAnsi="Times New Roman"/>
                <w:spacing w:val="-1"/>
                <w:sz w:val="28"/>
                <w:szCs w:val="28"/>
              </w:rPr>
              <w:t>муниципальному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FB2BAA">
              <w:rPr>
                <w:rFonts w:ascii="Times New Roman" w:hAnsi="Times New Roman"/>
                <w:spacing w:val="-1"/>
                <w:sz w:val="28"/>
                <w:szCs w:val="28"/>
              </w:rPr>
              <w:t>финансовому контролю</w:t>
            </w:r>
          </w:p>
        </w:tc>
      </w:tr>
    </w:tbl>
    <w:p w:rsidR="00D04EE2" w:rsidRDefault="00D04EE2" w:rsidP="00D04EE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1661EA" w:rsidRPr="00284601" w:rsidRDefault="001661EA" w:rsidP="001661E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84601">
        <w:rPr>
          <w:rFonts w:ascii="Times New Roman" w:hAnsi="Times New Roman"/>
          <w:sz w:val="28"/>
          <w:szCs w:val="28"/>
          <w:lang w:eastAsia="ru-RU"/>
        </w:rPr>
        <w:t>МЕТОДИКА</w:t>
      </w:r>
    </w:p>
    <w:p w:rsidR="001661EA" w:rsidRPr="00941E8D" w:rsidRDefault="001661EA" w:rsidP="001661E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84601">
        <w:rPr>
          <w:rFonts w:ascii="Times New Roman" w:hAnsi="Times New Roman"/>
          <w:sz w:val="28"/>
          <w:szCs w:val="28"/>
          <w:lang w:eastAsia="ru-RU"/>
        </w:rPr>
        <w:t>расчета значений подкритериев в рамках</w:t>
      </w:r>
      <w:r w:rsidRPr="00941E8D">
        <w:rPr>
          <w:rFonts w:ascii="Times New Roman" w:hAnsi="Times New Roman"/>
          <w:sz w:val="28"/>
          <w:szCs w:val="28"/>
          <w:lang w:eastAsia="ru-RU"/>
        </w:rPr>
        <w:t xml:space="preserve"> критериев </w:t>
      </w:r>
    </w:p>
    <w:p w:rsidR="001661EA" w:rsidRDefault="001661EA" w:rsidP="001661E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41E8D">
        <w:rPr>
          <w:rFonts w:ascii="Times New Roman" w:hAnsi="Times New Roman"/>
          <w:sz w:val="28"/>
          <w:szCs w:val="28"/>
          <w:lang w:eastAsia="ru-RU"/>
        </w:rPr>
        <w:t>«вероятность допущения нарушения»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</w:p>
    <w:p w:rsidR="001661EA" w:rsidRDefault="001661EA" w:rsidP="001661E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41E8D">
        <w:rPr>
          <w:rFonts w:ascii="Times New Roman" w:hAnsi="Times New Roman"/>
          <w:sz w:val="28"/>
          <w:szCs w:val="28"/>
          <w:lang w:eastAsia="ru-RU"/>
        </w:rPr>
        <w:t>«существенность последствий нарушения»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661EA" w:rsidRDefault="001661EA" w:rsidP="001661E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661EA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Расчет</w:t>
      </w:r>
      <w:r w:rsidRPr="00941E8D">
        <w:rPr>
          <w:rFonts w:ascii="Times New Roman" w:hAnsi="Times New Roman"/>
          <w:sz w:val="28"/>
          <w:szCs w:val="28"/>
          <w:lang w:eastAsia="ru-RU"/>
        </w:rPr>
        <w:t xml:space="preserve"> значений подкритериев в рамках критериев «вероятность допущения нарушения»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941E8D">
        <w:rPr>
          <w:rFonts w:ascii="Times New Roman" w:hAnsi="Times New Roman"/>
          <w:sz w:val="28"/>
          <w:szCs w:val="28"/>
          <w:lang w:eastAsia="ru-RU"/>
        </w:rPr>
        <w:t>«существенность последствий нарушения»</w:t>
      </w:r>
      <w:r>
        <w:rPr>
          <w:rFonts w:ascii="Times New Roman" w:hAnsi="Times New Roman"/>
          <w:sz w:val="28"/>
          <w:szCs w:val="28"/>
          <w:lang w:eastAsia="ru-RU"/>
        </w:rPr>
        <w:t xml:space="preserve"> осуществляется в соответствии с настоящей Методикой.</w:t>
      </w:r>
    </w:p>
    <w:p w:rsidR="001661EA" w:rsidRPr="005238A8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Для расчета значений подкритериев при формировании плана контрольных мероприятий на очередной финансовый год используются значения показателей за год, предшествующий году формирования плана контрольных мероприятий, а также при необходимости значения показателей за истекший период года формирования плана контрольных мероприятий.</w:t>
      </w:r>
    </w:p>
    <w:p w:rsidR="001661EA" w:rsidRPr="00941E8D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1. </w:t>
      </w:r>
      <w:r w:rsidRPr="00941E8D">
        <w:rPr>
          <w:rFonts w:ascii="Times New Roman" w:hAnsi="Times New Roman"/>
          <w:sz w:val="28"/>
          <w:szCs w:val="28"/>
          <w:lang w:eastAsia="ru-RU"/>
        </w:rPr>
        <w:t>Подкритерии критерия «вероятность допущения нарушения»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(далее – критерий «вероятность»)</w:t>
      </w:r>
      <w:r w:rsidRPr="00941E8D">
        <w:rPr>
          <w:rFonts w:ascii="Times New Roman" w:hAnsi="Times New Roman"/>
          <w:sz w:val="28"/>
          <w:szCs w:val="28"/>
          <w:lang w:eastAsia="ru-RU"/>
        </w:rPr>
        <w:t>.</w:t>
      </w:r>
    </w:p>
    <w:p w:rsidR="001661EA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1.1. </w:t>
      </w:r>
      <w:r w:rsidRPr="00941E8D">
        <w:rPr>
          <w:rFonts w:ascii="Times New Roman" w:hAnsi="Times New Roman"/>
          <w:sz w:val="28"/>
          <w:szCs w:val="28"/>
          <w:lang w:eastAsia="ru-RU"/>
        </w:rPr>
        <w:t xml:space="preserve">Значения показателей качества финансового менеджмента </w:t>
      </w:r>
      <w:r>
        <w:rPr>
          <w:rFonts w:ascii="Times New Roman" w:hAnsi="Times New Roman"/>
          <w:sz w:val="28"/>
          <w:szCs w:val="28"/>
          <w:lang w:eastAsia="ru-RU"/>
        </w:rPr>
        <w:t xml:space="preserve">объекта </w:t>
      </w:r>
      <w:r w:rsidRPr="00762823">
        <w:rPr>
          <w:rFonts w:ascii="Times New Roman" w:hAnsi="Times New Roman"/>
          <w:sz w:val="28"/>
          <w:szCs w:val="28"/>
          <w:lang w:eastAsia="ru-RU"/>
        </w:rPr>
        <w:t>муниципального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финансового контроля (далее – объект </w:t>
      </w:r>
      <w:r w:rsidRPr="00941E8D">
        <w:rPr>
          <w:rFonts w:ascii="Times New Roman" w:hAnsi="Times New Roman"/>
          <w:sz w:val="28"/>
          <w:szCs w:val="28"/>
          <w:lang w:eastAsia="ru-RU"/>
        </w:rPr>
        <w:t>контроля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Pr="00941E8D">
        <w:rPr>
          <w:rFonts w:ascii="Times New Roman" w:hAnsi="Times New Roman"/>
          <w:sz w:val="28"/>
          <w:szCs w:val="28"/>
          <w:lang w:eastAsia="ru-RU"/>
        </w:rPr>
        <w:t xml:space="preserve">, определяемые с учетом </w:t>
      </w:r>
      <w:proofErr w:type="gramStart"/>
      <w:r w:rsidRPr="00941E8D">
        <w:rPr>
          <w:rFonts w:ascii="Times New Roman" w:hAnsi="Times New Roman"/>
          <w:sz w:val="28"/>
          <w:szCs w:val="28"/>
          <w:lang w:eastAsia="ru-RU"/>
        </w:rPr>
        <w:t>результатов проведения мониторинга качества финансового менеджмента</w:t>
      </w:r>
      <w:proofErr w:type="gramEnd"/>
      <w:r w:rsidRPr="00941E8D">
        <w:rPr>
          <w:rFonts w:ascii="Times New Roman" w:hAnsi="Times New Roman"/>
          <w:sz w:val="28"/>
          <w:szCs w:val="28"/>
          <w:lang w:eastAsia="ru-RU"/>
        </w:rPr>
        <w:t xml:space="preserve"> в порядке, принятом в целях реализации положений </w:t>
      </w:r>
      <w:hyperlink r:id="rId9" w:history="1">
        <w:r w:rsidRPr="00941E8D">
          <w:rPr>
            <w:rFonts w:ascii="Times New Roman" w:hAnsi="Times New Roman"/>
            <w:sz w:val="28"/>
            <w:szCs w:val="28"/>
            <w:lang w:eastAsia="ru-RU"/>
          </w:rPr>
          <w:t>статьи 160.2-1</w:t>
        </w:r>
      </w:hyperlink>
      <w:r w:rsidRPr="00941E8D">
        <w:rPr>
          <w:rFonts w:ascii="Times New Roman" w:hAnsi="Times New Roman"/>
          <w:sz w:val="28"/>
          <w:szCs w:val="28"/>
          <w:lang w:eastAsia="ru-RU"/>
        </w:rPr>
        <w:t xml:space="preserve"> Бюджетного кодекса Российской Федерации (далее – подкритерий «А»).</w:t>
      </w:r>
    </w:p>
    <w:p w:rsidR="001661EA" w:rsidRPr="00941E8D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Показатель определяется из расчета итоговой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оценки показателей финансового менеджмента объекта контроля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по отношению к максимальному значению этих показателей.</w:t>
      </w:r>
    </w:p>
    <w:p w:rsidR="001661EA" w:rsidRPr="00941E8D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</w:t>
      </w:r>
      <w:r w:rsidRPr="00941E8D">
        <w:rPr>
          <w:rFonts w:ascii="Times New Roman" w:hAnsi="Times New Roman"/>
          <w:sz w:val="28"/>
          <w:szCs w:val="28"/>
          <w:lang w:eastAsia="ru-RU"/>
        </w:rPr>
        <w:t>аждо</w:t>
      </w:r>
      <w:r>
        <w:rPr>
          <w:rFonts w:ascii="Times New Roman" w:hAnsi="Times New Roman"/>
          <w:sz w:val="28"/>
          <w:szCs w:val="28"/>
          <w:lang w:eastAsia="ru-RU"/>
        </w:rPr>
        <w:t xml:space="preserve">му объекту контроля </w:t>
      </w:r>
      <w:r w:rsidRPr="00941E8D">
        <w:rPr>
          <w:rFonts w:ascii="Times New Roman" w:hAnsi="Times New Roman"/>
          <w:sz w:val="28"/>
          <w:szCs w:val="28"/>
          <w:lang w:eastAsia="ru-RU"/>
        </w:rPr>
        <w:t>присваиваются следующие оценки:</w:t>
      </w:r>
    </w:p>
    <w:p w:rsidR="001661EA" w:rsidRPr="00941E8D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от 90% до 100% - </w:t>
      </w:r>
      <w:r w:rsidRPr="00941E8D">
        <w:rPr>
          <w:rFonts w:ascii="Times New Roman" w:hAnsi="Times New Roman"/>
          <w:sz w:val="28"/>
          <w:szCs w:val="28"/>
          <w:lang w:eastAsia="ru-RU"/>
        </w:rPr>
        <w:t>низкая оценка – «-1»;</w:t>
      </w:r>
    </w:p>
    <w:p w:rsidR="001661EA" w:rsidRPr="00941E8D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от 85% до 90%, </w:t>
      </w:r>
      <w:r w:rsidRPr="00941E8D">
        <w:rPr>
          <w:rFonts w:ascii="Times New Roman" w:hAnsi="Times New Roman"/>
          <w:sz w:val="28"/>
          <w:szCs w:val="28"/>
          <w:lang w:eastAsia="ru-RU"/>
        </w:rPr>
        <w:t>отсутствие информации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- средняя оценка</w:t>
      </w:r>
      <w:r w:rsidRPr="00941E8D">
        <w:rPr>
          <w:rFonts w:ascii="Times New Roman" w:hAnsi="Times New Roman"/>
          <w:sz w:val="28"/>
          <w:szCs w:val="28"/>
          <w:lang w:eastAsia="ru-RU"/>
        </w:rPr>
        <w:t>– «0»;</w:t>
      </w:r>
    </w:p>
    <w:p w:rsidR="001661EA" w:rsidRPr="00941E8D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менее 85% - </w:t>
      </w:r>
      <w:r w:rsidRPr="00941E8D">
        <w:rPr>
          <w:rFonts w:ascii="Times New Roman" w:hAnsi="Times New Roman"/>
          <w:sz w:val="28"/>
          <w:szCs w:val="28"/>
          <w:lang w:eastAsia="ru-RU"/>
        </w:rPr>
        <w:t>высокая оценка – «1».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1.2. </w:t>
      </w:r>
      <w:r w:rsidRPr="009A330A">
        <w:rPr>
          <w:rFonts w:ascii="Times New Roman" w:hAnsi="Times New Roman"/>
          <w:sz w:val="28"/>
          <w:szCs w:val="28"/>
          <w:lang w:eastAsia="ru-RU"/>
        </w:rPr>
        <w:t>Значения показателей качества управления финансами в публично-правовых образованиях, получающих целевые межбюджетные трансферты и бюджетные кредиты (далее – подкритерий «В»).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</w:t>
      </w:r>
      <w:r w:rsidRPr="009A330A">
        <w:rPr>
          <w:rFonts w:ascii="Times New Roman" w:hAnsi="Times New Roman"/>
          <w:sz w:val="28"/>
          <w:szCs w:val="28"/>
          <w:lang w:eastAsia="ru-RU"/>
        </w:rPr>
        <w:t>аждому объекту контроля присваиваются следующие оценки: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от 90% до 100% - </w:t>
      </w:r>
      <w:r w:rsidRPr="009A330A">
        <w:rPr>
          <w:rFonts w:ascii="Times New Roman" w:hAnsi="Times New Roman"/>
          <w:sz w:val="28"/>
          <w:szCs w:val="28"/>
          <w:lang w:eastAsia="ru-RU"/>
        </w:rPr>
        <w:t>низкая оценка – «-1»;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от 85% до 90%, в случае </w:t>
      </w:r>
      <w:r w:rsidRPr="00941E8D">
        <w:rPr>
          <w:rFonts w:ascii="Times New Roman" w:hAnsi="Times New Roman"/>
          <w:sz w:val="28"/>
          <w:szCs w:val="28"/>
          <w:lang w:eastAsia="ru-RU"/>
        </w:rPr>
        <w:t>отсутстви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Pr="00941E8D">
        <w:rPr>
          <w:rFonts w:ascii="Times New Roman" w:hAnsi="Times New Roman"/>
          <w:sz w:val="28"/>
          <w:szCs w:val="28"/>
          <w:lang w:eastAsia="ru-RU"/>
        </w:rPr>
        <w:t xml:space="preserve"> информации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9A330A">
        <w:rPr>
          <w:rFonts w:ascii="Times New Roman" w:hAnsi="Times New Roman"/>
          <w:sz w:val="28"/>
          <w:szCs w:val="28"/>
          <w:lang w:eastAsia="ru-RU"/>
        </w:rPr>
        <w:t>средняя оценка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A330A">
        <w:rPr>
          <w:rFonts w:ascii="Times New Roman" w:hAnsi="Times New Roman"/>
          <w:sz w:val="28"/>
          <w:szCs w:val="28"/>
          <w:lang w:eastAsia="ru-RU"/>
        </w:rPr>
        <w:t>– «0»;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менее 85% - </w:t>
      </w:r>
      <w:r w:rsidRPr="009A330A">
        <w:rPr>
          <w:rFonts w:ascii="Times New Roman" w:hAnsi="Times New Roman"/>
          <w:sz w:val="28"/>
          <w:szCs w:val="28"/>
          <w:lang w:eastAsia="ru-RU"/>
        </w:rPr>
        <w:t>высокая оценка – «1».</w:t>
      </w:r>
    </w:p>
    <w:p w:rsidR="001661EA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1.3. </w:t>
      </w:r>
      <w:proofErr w:type="gramStart"/>
      <w:r w:rsidRPr="009A330A">
        <w:rPr>
          <w:rFonts w:ascii="Times New Roman" w:hAnsi="Times New Roman"/>
          <w:sz w:val="28"/>
          <w:szCs w:val="28"/>
          <w:lang w:eastAsia="ru-RU"/>
        </w:rPr>
        <w:t>Наличие (отсутствие) в проверяемом периоде значительных изменений в деятельности объекта контроля, в том числе в его организационной структуре (изменение типа учреждения, реорганизация юридического лица (слияние, присоединение, разделение, выделение, преобразование), создание (ликвидация) обособленных структурных подразделений, изменение состава видов деятельности (полномочий), в том числе закрепление новых видов оказываемых услуг и выполняемых р</w:t>
      </w:r>
      <w:r>
        <w:rPr>
          <w:rFonts w:ascii="Times New Roman" w:hAnsi="Times New Roman"/>
          <w:sz w:val="28"/>
          <w:szCs w:val="28"/>
          <w:lang w:eastAsia="ru-RU"/>
        </w:rPr>
        <w:t>абот) (далее – подкритерий «С»).</w:t>
      </w:r>
      <w:proofErr w:type="gramEnd"/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</w:t>
      </w:r>
      <w:r w:rsidRPr="009A330A">
        <w:rPr>
          <w:rFonts w:ascii="Times New Roman" w:hAnsi="Times New Roman"/>
          <w:sz w:val="28"/>
          <w:szCs w:val="28"/>
          <w:lang w:eastAsia="ru-RU"/>
        </w:rPr>
        <w:t>аждому объекту контроля присваиваются следующие оценки: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30A">
        <w:rPr>
          <w:rFonts w:ascii="Times New Roman" w:hAnsi="Times New Roman"/>
          <w:sz w:val="28"/>
          <w:szCs w:val="28"/>
          <w:lang w:eastAsia="ru-RU"/>
        </w:rPr>
        <w:t>отсутствие значительных изменений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9A330A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в случае </w:t>
      </w:r>
      <w:r w:rsidRPr="009A330A">
        <w:rPr>
          <w:rFonts w:ascii="Times New Roman" w:hAnsi="Times New Roman"/>
          <w:sz w:val="28"/>
          <w:szCs w:val="28"/>
          <w:lang w:eastAsia="ru-RU"/>
        </w:rPr>
        <w:t>отсутстви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Pr="009A330A">
        <w:rPr>
          <w:rFonts w:ascii="Times New Roman" w:hAnsi="Times New Roman"/>
          <w:sz w:val="28"/>
          <w:szCs w:val="28"/>
          <w:lang w:eastAsia="ru-RU"/>
        </w:rPr>
        <w:t xml:space="preserve"> информации – низкая оценка – «-1»;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30A">
        <w:rPr>
          <w:rFonts w:ascii="Times New Roman" w:hAnsi="Times New Roman"/>
          <w:sz w:val="28"/>
          <w:szCs w:val="28"/>
          <w:lang w:eastAsia="ru-RU"/>
        </w:rPr>
        <w:t>наличие 1 значительного изменения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A330A">
        <w:rPr>
          <w:rFonts w:ascii="Times New Roman" w:hAnsi="Times New Roman"/>
          <w:sz w:val="28"/>
          <w:szCs w:val="28"/>
          <w:lang w:eastAsia="ru-RU"/>
        </w:rPr>
        <w:t>– средняя оценка – «0»;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30A">
        <w:rPr>
          <w:rFonts w:ascii="Times New Roman" w:hAnsi="Times New Roman"/>
          <w:sz w:val="28"/>
          <w:szCs w:val="28"/>
          <w:lang w:eastAsia="ru-RU"/>
        </w:rPr>
        <w:t>наличие более 1 значительного изменений – высокая оценка – «1».</w:t>
      </w:r>
    </w:p>
    <w:p w:rsidR="001661EA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1.4.</w:t>
      </w:r>
      <w:r>
        <w:t> </w:t>
      </w:r>
      <w:r w:rsidRPr="009A330A">
        <w:rPr>
          <w:rFonts w:ascii="Times New Roman" w:hAnsi="Times New Roman"/>
          <w:sz w:val="28"/>
          <w:szCs w:val="28"/>
          <w:lang w:eastAsia="ru-RU"/>
        </w:rPr>
        <w:t xml:space="preserve">Наличие (отсутствие) нарушений, выявленных по результатам ранее проведенных финансовой инспекцией и иными уполномоченными органами </w:t>
      </w:r>
      <w:r w:rsidRPr="009A330A">
        <w:rPr>
          <w:rFonts w:ascii="Times New Roman" w:hAnsi="Times New Roman"/>
          <w:sz w:val="28"/>
          <w:szCs w:val="28"/>
          <w:lang w:eastAsia="ru-RU"/>
        </w:rPr>
        <w:lastRenderedPageBreak/>
        <w:t>контрольных мероприятий в отношении объекта контроля (далее – подкритерий «</w:t>
      </w:r>
      <w:r w:rsidRPr="009A330A">
        <w:rPr>
          <w:rFonts w:ascii="Times New Roman" w:hAnsi="Times New Roman"/>
          <w:sz w:val="28"/>
          <w:szCs w:val="28"/>
          <w:lang w:val="en-US" w:eastAsia="ru-RU"/>
        </w:rPr>
        <w:t>D</w:t>
      </w:r>
      <w:r>
        <w:rPr>
          <w:rFonts w:ascii="Times New Roman" w:hAnsi="Times New Roman"/>
          <w:sz w:val="28"/>
          <w:szCs w:val="28"/>
          <w:lang w:eastAsia="ru-RU"/>
        </w:rPr>
        <w:t>»).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</w:t>
      </w:r>
      <w:r w:rsidRPr="009A330A">
        <w:rPr>
          <w:rFonts w:ascii="Times New Roman" w:hAnsi="Times New Roman"/>
          <w:sz w:val="28"/>
          <w:szCs w:val="28"/>
          <w:lang w:eastAsia="ru-RU"/>
        </w:rPr>
        <w:t>аждому объекту контроля присваиваются следующие оценки: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30A">
        <w:rPr>
          <w:rFonts w:ascii="Times New Roman" w:hAnsi="Times New Roman"/>
          <w:sz w:val="28"/>
          <w:szCs w:val="28"/>
          <w:lang w:eastAsia="ru-RU"/>
        </w:rPr>
        <w:t>отсутствие нарушений – низкая  оценка – «-1»;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30A">
        <w:rPr>
          <w:rFonts w:ascii="Times New Roman" w:hAnsi="Times New Roman"/>
          <w:sz w:val="28"/>
          <w:szCs w:val="28"/>
          <w:lang w:eastAsia="ru-RU"/>
        </w:rPr>
        <w:t>отсутствует информация – средняя оценка – «0»;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30A">
        <w:rPr>
          <w:rFonts w:ascii="Times New Roman" w:hAnsi="Times New Roman"/>
          <w:sz w:val="28"/>
          <w:szCs w:val="28"/>
          <w:lang w:eastAsia="ru-RU"/>
        </w:rPr>
        <w:t>наличие нарушений – высокая оценка – «1».</w:t>
      </w:r>
    </w:p>
    <w:p w:rsidR="001661EA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1.5. </w:t>
      </w:r>
      <w:r>
        <w:rPr>
          <w:rFonts w:ascii="Times New Roman" w:eastAsiaTheme="minorHAnsi" w:hAnsi="Times New Roman"/>
          <w:sz w:val="28"/>
          <w:szCs w:val="28"/>
        </w:rPr>
        <w:t>Полнота исполнения объектом контроля представлений, предписаний, направленных Органом контроля по результатам ранее проведенных контрольных мероприятий (далее – подкритерий «Е»).</w:t>
      </w:r>
    </w:p>
    <w:p w:rsidR="001661EA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К</w:t>
      </w:r>
      <w:r w:rsidRPr="009A330A">
        <w:rPr>
          <w:rFonts w:ascii="Times New Roman" w:hAnsi="Times New Roman"/>
          <w:sz w:val="28"/>
          <w:szCs w:val="28"/>
          <w:lang w:eastAsia="ru-RU"/>
        </w:rPr>
        <w:t>аждому объекту контроля присваиваются следующие оценки: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30A">
        <w:rPr>
          <w:rFonts w:ascii="Times New Roman" w:hAnsi="Times New Roman"/>
          <w:sz w:val="28"/>
          <w:szCs w:val="28"/>
          <w:lang w:eastAsia="ru-RU"/>
        </w:rPr>
        <w:t>исполнено (срок исполнения не наступил) – низкая оценка «-1»;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30A">
        <w:rPr>
          <w:rFonts w:ascii="Times New Roman" w:hAnsi="Times New Roman"/>
          <w:sz w:val="28"/>
          <w:szCs w:val="28"/>
          <w:lang w:eastAsia="ru-RU"/>
        </w:rPr>
        <w:t>отсутствие информации – средняя оценка – «0»;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30A">
        <w:rPr>
          <w:rFonts w:ascii="Times New Roman" w:hAnsi="Times New Roman"/>
          <w:sz w:val="28"/>
          <w:szCs w:val="28"/>
          <w:lang w:eastAsia="ru-RU"/>
        </w:rPr>
        <w:t>не исполнено (частично исполнено) – высокая оценка – «1».</w:t>
      </w:r>
    </w:p>
    <w:p w:rsidR="001661EA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1.6. </w:t>
      </w:r>
      <w:proofErr w:type="gramStart"/>
      <w:r w:rsidRPr="009A330A">
        <w:rPr>
          <w:rFonts w:ascii="Times New Roman" w:hAnsi="Times New Roman"/>
          <w:sz w:val="28"/>
          <w:szCs w:val="28"/>
          <w:lang w:eastAsia="ru-RU"/>
        </w:rPr>
        <w:t>Наличие (отсутствие) в отношении объекта контроля обращений (жалоб) граждан, объединений граждан, юридических лиц, поступивших в органы контроля (далее – подкритерий «</w:t>
      </w:r>
      <w:r w:rsidRPr="009A330A">
        <w:rPr>
          <w:rFonts w:ascii="Times New Roman" w:hAnsi="Times New Roman"/>
          <w:sz w:val="28"/>
          <w:szCs w:val="28"/>
          <w:lang w:val="en-US" w:eastAsia="ru-RU"/>
        </w:rPr>
        <w:t>F</w:t>
      </w:r>
      <w:r>
        <w:rPr>
          <w:rFonts w:ascii="Times New Roman" w:hAnsi="Times New Roman"/>
          <w:sz w:val="28"/>
          <w:szCs w:val="28"/>
          <w:lang w:eastAsia="ru-RU"/>
        </w:rPr>
        <w:t>»).</w:t>
      </w:r>
      <w:proofErr w:type="gramEnd"/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</w:t>
      </w:r>
      <w:r w:rsidRPr="009A330A">
        <w:rPr>
          <w:rFonts w:ascii="Times New Roman" w:hAnsi="Times New Roman"/>
          <w:sz w:val="28"/>
          <w:szCs w:val="28"/>
          <w:lang w:eastAsia="ru-RU"/>
        </w:rPr>
        <w:t>аждому объекту контроля присваиваются следующие оценки: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68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отсутствуют обращения, в случае </w:t>
      </w:r>
      <w:r w:rsidRPr="009A330A">
        <w:rPr>
          <w:rFonts w:ascii="Times New Roman" w:hAnsi="Times New Roman"/>
          <w:sz w:val="28"/>
          <w:szCs w:val="28"/>
          <w:lang w:eastAsia="ru-RU"/>
        </w:rPr>
        <w:t>отсутств</w:t>
      </w:r>
      <w:r>
        <w:rPr>
          <w:rFonts w:ascii="Times New Roman" w:hAnsi="Times New Roman"/>
          <w:sz w:val="28"/>
          <w:szCs w:val="28"/>
          <w:lang w:eastAsia="ru-RU"/>
        </w:rPr>
        <w:t>ия</w:t>
      </w:r>
      <w:r w:rsidRPr="009A330A">
        <w:rPr>
          <w:rFonts w:ascii="Times New Roman" w:hAnsi="Times New Roman"/>
          <w:sz w:val="28"/>
          <w:szCs w:val="28"/>
          <w:lang w:eastAsia="ru-RU"/>
        </w:rPr>
        <w:t xml:space="preserve"> информация – низкая оценка – «-1»;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68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30A">
        <w:rPr>
          <w:rFonts w:ascii="Times New Roman" w:hAnsi="Times New Roman"/>
          <w:sz w:val="28"/>
          <w:szCs w:val="28"/>
          <w:lang w:eastAsia="ru-RU"/>
        </w:rPr>
        <w:t>1 обращение – средняя оценка – «0»;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68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30A">
        <w:rPr>
          <w:rFonts w:ascii="Times New Roman" w:hAnsi="Times New Roman"/>
          <w:sz w:val="28"/>
          <w:szCs w:val="28"/>
          <w:lang w:eastAsia="ru-RU"/>
        </w:rPr>
        <w:t>более 1 обращения – высокая оценка – «1».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30A">
        <w:rPr>
          <w:rFonts w:ascii="Times New Roman" w:hAnsi="Times New Roman"/>
          <w:sz w:val="28"/>
          <w:szCs w:val="28"/>
          <w:lang w:eastAsia="ru-RU"/>
        </w:rPr>
        <w:t xml:space="preserve">2. Подкритерии критерия «существенность последствий нарушения» (далее – критерий «существенность»). 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2.1. </w:t>
      </w:r>
      <w:r w:rsidRPr="009A330A">
        <w:rPr>
          <w:rFonts w:ascii="Times New Roman" w:hAnsi="Times New Roman"/>
          <w:sz w:val="28"/>
          <w:szCs w:val="28"/>
          <w:lang w:eastAsia="ru-RU"/>
        </w:rPr>
        <w:t>Объемы финансового обеспечения деятельности объекта контроля или выполнения мероприятий (мер муниципальной поддержки) за счет средств бюджета и (или) средств, предоставленных из бюджета, в проверяемые отчетные периоды (в целом и (или) дифференцированно) по видам расходов, источников финансирования дефицита бюджета (далее – подкритерий «</w:t>
      </w:r>
      <w:r w:rsidRPr="009A330A">
        <w:rPr>
          <w:rFonts w:ascii="Times New Roman" w:hAnsi="Times New Roman"/>
          <w:sz w:val="28"/>
          <w:szCs w:val="28"/>
          <w:lang w:val="en-US" w:eastAsia="ru-RU"/>
        </w:rPr>
        <w:t>G</w:t>
      </w:r>
      <w:r w:rsidRPr="009A330A">
        <w:rPr>
          <w:rFonts w:ascii="Times New Roman" w:hAnsi="Times New Roman"/>
          <w:sz w:val="28"/>
          <w:szCs w:val="28"/>
          <w:lang w:eastAsia="ru-RU"/>
        </w:rPr>
        <w:t>»).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</w:t>
      </w:r>
      <w:r w:rsidRPr="009A330A">
        <w:rPr>
          <w:rFonts w:ascii="Times New Roman" w:hAnsi="Times New Roman"/>
          <w:sz w:val="28"/>
          <w:szCs w:val="28"/>
          <w:lang w:eastAsia="ru-RU"/>
        </w:rPr>
        <w:t>аждому объекту контроля присваиваются следующие оценки: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 3 миллионов рублей -  </w:t>
      </w:r>
      <w:r w:rsidRPr="009A330A">
        <w:rPr>
          <w:rFonts w:ascii="Times New Roman" w:hAnsi="Times New Roman"/>
          <w:sz w:val="28"/>
          <w:szCs w:val="28"/>
          <w:lang w:eastAsia="ru-RU"/>
        </w:rPr>
        <w:t>низк</w:t>
      </w:r>
      <w:r>
        <w:rPr>
          <w:rFonts w:ascii="Times New Roman" w:hAnsi="Times New Roman"/>
          <w:sz w:val="28"/>
          <w:szCs w:val="28"/>
          <w:lang w:eastAsia="ru-RU"/>
        </w:rPr>
        <w:t>ая</w:t>
      </w:r>
      <w:r w:rsidRPr="009A330A">
        <w:rPr>
          <w:rFonts w:ascii="Times New Roman" w:hAnsi="Times New Roman"/>
          <w:sz w:val="28"/>
          <w:szCs w:val="28"/>
          <w:lang w:eastAsia="ru-RU"/>
        </w:rPr>
        <w:t xml:space="preserve"> о</w:t>
      </w:r>
      <w:r>
        <w:rPr>
          <w:rFonts w:ascii="Times New Roman" w:hAnsi="Times New Roman"/>
          <w:sz w:val="28"/>
          <w:szCs w:val="28"/>
          <w:lang w:eastAsia="ru-RU"/>
        </w:rPr>
        <w:t>ценка</w:t>
      </w:r>
      <w:r w:rsidRPr="009A330A">
        <w:rPr>
          <w:rFonts w:ascii="Times New Roman" w:hAnsi="Times New Roman"/>
          <w:sz w:val="28"/>
          <w:szCs w:val="28"/>
          <w:lang w:eastAsia="ru-RU"/>
        </w:rPr>
        <w:t xml:space="preserve"> – «-1»;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от 3 миллионов рублей до 10 миллионов рублей, в случае отсутствия информации - </w:t>
      </w:r>
      <w:r w:rsidRPr="009A330A">
        <w:rPr>
          <w:rFonts w:ascii="Times New Roman" w:hAnsi="Times New Roman"/>
          <w:sz w:val="28"/>
          <w:szCs w:val="28"/>
          <w:lang w:eastAsia="ru-RU"/>
        </w:rPr>
        <w:t>средн</w:t>
      </w:r>
      <w:r>
        <w:rPr>
          <w:rFonts w:ascii="Times New Roman" w:hAnsi="Times New Roman"/>
          <w:sz w:val="28"/>
          <w:szCs w:val="28"/>
          <w:lang w:eastAsia="ru-RU"/>
        </w:rPr>
        <w:t xml:space="preserve">яя оценка </w:t>
      </w:r>
      <w:r w:rsidRPr="009A330A">
        <w:rPr>
          <w:rFonts w:ascii="Times New Roman" w:hAnsi="Times New Roman"/>
          <w:sz w:val="28"/>
          <w:szCs w:val="28"/>
          <w:lang w:eastAsia="ru-RU"/>
        </w:rPr>
        <w:t>– «0»;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свыше 10 миллионов рублей - </w:t>
      </w:r>
      <w:r w:rsidRPr="009A330A">
        <w:rPr>
          <w:rFonts w:ascii="Times New Roman" w:hAnsi="Times New Roman"/>
          <w:sz w:val="28"/>
          <w:szCs w:val="28"/>
          <w:lang w:eastAsia="ru-RU"/>
        </w:rPr>
        <w:t>высок</w:t>
      </w:r>
      <w:r>
        <w:rPr>
          <w:rFonts w:ascii="Times New Roman" w:hAnsi="Times New Roman"/>
          <w:sz w:val="28"/>
          <w:szCs w:val="28"/>
          <w:lang w:eastAsia="ru-RU"/>
        </w:rPr>
        <w:t>ая</w:t>
      </w:r>
      <w:r w:rsidRPr="009A330A">
        <w:rPr>
          <w:rFonts w:ascii="Times New Roman" w:hAnsi="Times New Roman"/>
          <w:sz w:val="28"/>
          <w:szCs w:val="28"/>
          <w:lang w:eastAsia="ru-RU"/>
        </w:rPr>
        <w:t xml:space="preserve"> о</w:t>
      </w:r>
      <w:r>
        <w:rPr>
          <w:rFonts w:ascii="Times New Roman" w:hAnsi="Times New Roman"/>
          <w:sz w:val="28"/>
          <w:szCs w:val="28"/>
          <w:lang w:eastAsia="ru-RU"/>
        </w:rPr>
        <w:t>ценка</w:t>
      </w:r>
      <w:r w:rsidRPr="009A330A">
        <w:rPr>
          <w:rFonts w:ascii="Times New Roman" w:hAnsi="Times New Roman"/>
          <w:sz w:val="28"/>
          <w:szCs w:val="28"/>
          <w:lang w:eastAsia="ru-RU"/>
        </w:rPr>
        <w:t xml:space="preserve"> – «1».</w:t>
      </w:r>
    </w:p>
    <w:p w:rsidR="001661EA" w:rsidRDefault="001661EA" w:rsidP="001661E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2.2. </w:t>
      </w:r>
      <w:r w:rsidRPr="009A330A">
        <w:rPr>
          <w:rFonts w:ascii="Times New Roman" w:hAnsi="Times New Roman"/>
          <w:sz w:val="28"/>
          <w:szCs w:val="28"/>
          <w:lang w:eastAsia="ru-RU"/>
        </w:rPr>
        <w:t>Значимость мероприятий (мер муниципальной поддержки), в отношении которых возможно проведение контрольного мероприятия (далее – подкритерий «</w:t>
      </w:r>
      <w:r w:rsidRPr="009A330A">
        <w:rPr>
          <w:rFonts w:ascii="Times New Roman" w:hAnsi="Times New Roman"/>
          <w:sz w:val="28"/>
          <w:szCs w:val="28"/>
          <w:lang w:val="en-US" w:eastAsia="ru-RU"/>
        </w:rPr>
        <w:t>H</w:t>
      </w:r>
      <w:r>
        <w:rPr>
          <w:rFonts w:ascii="Times New Roman" w:hAnsi="Times New Roman"/>
          <w:sz w:val="28"/>
          <w:szCs w:val="28"/>
          <w:lang w:eastAsia="ru-RU"/>
        </w:rPr>
        <w:t>»).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</w:t>
      </w:r>
      <w:r w:rsidRPr="009A330A">
        <w:rPr>
          <w:rFonts w:ascii="Times New Roman" w:hAnsi="Times New Roman"/>
          <w:sz w:val="28"/>
          <w:szCs w:val="28"/>
          <w:lang w:eastAsia="ru-RU"/>
        </w:rPr>
        <w:t>аждому объекту контроля присваиваются следующие оценки: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30A">
        <w:rPr>
          <w:rFonts w:ascii="Times New Roman" w:hAnsi="Times New Roman"/>
          <w:sz w:val="28"/>
          <w:szCs w:val="28"/>
          <w:lang w:eastAsia="ru-RU"/>
        </w:rPr>
        <w:t>при поступлении предложений из 1 источника данных – низкая оценка –    «-1»;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30A">
        <w:rPr>
          <w:rFonts w:ascii="Times New Roman" w:hAnsi="Times New Roman"/>
          <w:sz w:val="28"/>
          <w:szCs w:val="28"/>
          <w:lang w:eastAsia="ru-RU"/>
        </w:rPr>
        <w:t>при поступлении предложений из 2 и более источников данных – средняя оценка – «0»;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9A330A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9A330A">
        <w:rPr>
          <w:rFonts w:ascii="Times New Roman" w:hAnsi="Times New Roman"/>
          <w:sz w:val="28"/>
          <w:szCs w:val="28"/>
          <w:lang w:eastAsia="ru-RU"/>
        </w:rPr>
        <w:t>при поступлении предложений из 2 и более источников данных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9A330A">
        <w:rPr>
          <w:rFonts w:ascii="Times New Roman" w:hAnsi="Times New Roman"/>
          <w:sz w:val="28"/>
          <w:szCs w:val="28"/>
          <w:lang w:eastAsia="ru-RU"/>
        </w:rPr>
        <w:t xml:space="preserve"> принадлежностью к национальны</w:t>
      </w:r>
      <w:r>
        <w:rPr>
          <w:rFonts w:ascii="Times New Roman" w:hAnsi="Times New Roman"/>
          <w:sz w:val="28"/>
          <w:szCs w:val="28"/>
          <w:lang w:eastAsia="ru-RU"/>
        </w:rPr>
        <w:t xml:space="preserve">м, </w:t>
      </w:r>
      <w:r w:rsidRPr="009A330A">
        <w:rPr>
          <w:rFonts w:ascii="Times New Roman" w:hAnsi="Times New Roman"/>
          <w:sz w:val="28"/>
          <w:szCs w:val="28"/>
          <w:lang w:eastAsia="ru-RU"/>
        </w:rPr>
        <w:t>федеральны</w:t>
      </w:r>
      <w:r>
        <w:rPr>
          <w:rFonts w:ascii="Times New Roman" w:hAnsi="Times New Roman"/>
          <w:sz w:val="28"/>
          <w:szCs w:val="28"/>
          <w:lang w:eastAsia="ru-RU"/>
        </w:rPr>
        <w:t>м и региональным</w:t>
      </w:r>
      <w:r w:rsidRPr="009A330A">
        <w:rPr>
          <w:rFonts w:ascii="Times New Roman" w:hAnsi="Times New Roman"/>
          <w:sz w:val="28"/>
          <w:szCs w:val="28"/>
          <w:lang w:eastAsia="ru-RU"/>
        </w:rPr>
        <w:t xml:space="preserve"> проект</w:t>
      </w:r>
      <w:r>
        <w:rPr>
          <w:rFonts w:ascii="Times New Roman" w:hAnsi="Times New Roman"/>
          <w:sz w:val="28"/>
          <w:szCs w:val="28"/>
          <w:lang w:eastAsia="ru-RU"/>
        </w:rPr>
        <w:t>ам</w:t>
      </w:r>
      <w:r w:rsidRPr="009A330A">
        <w:rPr>
          <w:rFonts w:ascii="Times New Roman" w:hAnsi="Times New Roman"/>
          <w:sz w:val="28"/>
          <w:szCs w:val="28"/>
          <w:lang w:eastAsia="ru-RU"/>
        </w:rPr>
        <w:t xml:space="preserve"> – высокая оценка – «1».</w:t>
      </w:r>
    </w:p>
    <w:p w:rsidR="001661EA" w:rsidRDefault="001661EA" w:rsidP="001661E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30A">
        <w:rPr>
          <w:rFonts w:ascii="Times New Roman" w:hAnsi="Times New Roman"/>
          <w:sz w:val="28"/>
          <w:szCs w:val="28"/>
          <w:lang w:eastAsia="ru-RU"/>
        </w:rPr>
        <w:t>2.3. Величина объема принятых обязательств объекта контроля и (или) его соотношения к объему финансового обеспечения деятельности объекта контроля (далее – подкритерий «</w:t>
      </w:r>
      <w:r w:rsidRPr="009A330A">
        <w:rPr>
          <w:rFonts w:ascii="Times New Roman" w:hAnsi="Times New Roman"/>
          <w:sz w:val="28"/>
          <w:szCs w:val="28"/>
          <w:lang w:val="en-US" w:eastAsia="ru-RU"/>
        </w:rPr>
        <w:t>I</w:t>
      </w:r>
      <w:r w:rsidRPr="009A330A">
        <w:rPr>
          <w:rFonts w:ascii="Times New Roman" w:hAnsi="Times New Roman"/>
          <w:sz w:val="28"/>
          <w:szCs w:val="28"/>
          <w:lang w:eastAsia="ru-RU"/>
        </w:rPr>
        <w:t>»).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</w:t>
      </w:r>
      <w:r w:rsidRPr="009A330A">
        <w:rPr>
          <w:rFonts w:ascii="Times New Roman" w:hAnsi="Times New Roman"/>
          <w:sz w:val="28"/>
          <w:szCs w:val="28"/>
          <w:lang w:eastAsia="ru-RU"/>
        </w:rPr>
        <w:t>аждому объекту контроля присваиваются следующие оценки: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 3 миллионов рублей и (или) менее 85% - </w:t>
      </w:r>
      <w:r w:rsidRPr="009A330A">
        <w:rPr>
          <w:rFonts w:ascii="Times New Roman" w:hAnsi="Times New Roman"/>
          <w:sz w:val="28"/>
          <w:szCs w:val="28"/>
          <w:lang w:eastAsia="ru-RU"/>
        </w:rPr>
        <w:t>низк</w:t>
      </w:r>
      <w:r>
        <w:rPr>
          <w:rFonts w:ascii="Times New Roman" w:hAnsi="Times New Roman"/>
          <w:sz w:val="28"/>
          <w:szCs w:val="28"/>
          <w:lang w:eastAsia="ru-RU"/>
        </w:rPr>
        <w:t>ая</w:t>
      </w:r>
      <w:r w:rsidRPr="009A330A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оценка</w:t>
      </w:r>
      <w:r w:rsidRPr="009A330A">
        <w:rPr>
          <w:rFonts w:ascii="Times New Roman" w:hAnsi="Times New Roman"/>
          <w:sz w:val="28"/>
          <w:szCs w:val="28"/>
          <w:lang w:eastAsia="ru-RU"/>
        </w:rPr>
        <w:t xml:space="preserve"> – «-1»;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 3 миллионов рублей до 10 миллионов рублей и (или) от 85% до 90 %, в случае отсутствия информации - средняя</w:t>
      </w:r>
      <w:r w:rsidRPr="009A330A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оценка </w:t>
      </w:r>
      <w:r w:rsidRPr="009A330A">
        <w:rPr>
          <w:rFonts w:ascii="Times New Roman" w:hAnsi="Times New Roman"/>
          <w:sz w:val="28"/>
          <w:szCs w:val="28"/>
          <w:lang w:eastAsia="ru-RU"/>
        </w:rPr>
        <w:t xml:space="preserve">– «0»; 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свыше 10 миллионов рублей и (или) от 90% до 100% - </w:t>
      </w:r>
      <w:r w:rsidRPr="009A330A">
        <w:rPr>
          <w:rFonts w:ascii="Times New Roman" w:hAnsi="Times New Roman"/>
          <w:sz w:val="28"/>
          <w:szCs w:val="28"/>
          <w:lang w:eastAsia="ru-RU"/>
        </w:rPr>
        <w:t>высок</w:t>
      </w:r>
      <w:r>
        <w:rPr>
          <w:rFonts w:ascii="Times New Roman" w:hAnsi="Times New Roman"/>
          <w:sz w:val="28"/>
          <w:szCs w:val="28"/>
          <w:lang w:eastAsia="ru-RU"/>
        </w:rPr>
        <w:t>ая</w:t>
      </w:r>
      <w:r w:rsidRPr="009A330A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оценка</w:t>
      </w:r>
      <w:r w:rsidRPr="009A330A">
        <w:rPr>
          <w:rFonts w:ascii="Times New Roman" w:hAnsi="Times New Roman"/>
          <w:sz w:val="28"/>
          <w:szCs w:val="28"/>
          <w:lang w:eastAsia="ru-RU"/>
        </w:rPr>
        <w:t xml:space="preserve"> – «1».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2.4. </w:t>
      </w:r>
      <w:r w:rsidRPr="009A330A">
        <w:rPr>
          <w:rFonts w:ascii="Times New Roman" w:hAnsi="Times New Roman"/>
          <w:sz w:val="28"/>
          <w:szCs w:val="28"/>
          <w:lang w:eastAsia="ru-RU"/>
        </w:rPr>
        <w:t>Осуществление объектом контроля закупок товаров, работ, услуг для обеспечения муниципальных нужд, соответствующих следующим параметрам (далее – подкритерий «</w:t>
      </w:r>
      <w:r w:rsidRPr="009A330A">
        <w:rPr>
          <w:rFonts w:ascii="Times New Roman" w:hAnsi="Times New Roman"/>
          <w:sz w:val="28"/>
          <w:szCs w:val="28"/>
          <w:lang w:val="en-US" w:eastAsia="ru-RU"/>
        </w:rPr>
        <w:t>J</w:t>
      </w:r>
      <w:r w:rsidRPr="009A330A">
        <w:rPr>
          <w:rFonts w:ascii="Times New Roman" w:hAnsi="Times New Roman"/>
          <w:sz w:val="28"/>
          <w:szCs w:val="28"/>
          <w:lang w:eastAsia="ru-RU"/>
        </w:rPr>
        <w:t>»):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30A">
        <w:rPr>
          <w:rFonts w:ascii="Times New Roman" w:hAnsi="Times New Roman"/>
          <w:sz w:val="28"/>
          <w:szCs w:val="28"/>
          <w:lang w:eastAsia="ru-RU"/>
        </w:rPr>
        <w:t xml:space="preserve">осуществление закупки товаров, работ, услуг для обеспечения муниципальных нужд у единственного поставщика по причине несостоявшейся конкурентной процедуры или на основании </w:t>
      </w:r>
      <w:hyperlink r:id="rId10" w:history="1">
        <w:r w:rsidRPr="009A330A">
          <w:rPr>
            <w:rFonts w:ascii="Times New Roman" w:hAnsi="Times New Roman"/>
            <w:sz w:val="28"/>
            <w:szCs w:val="28"/>
            <w:lang w:eastAsia="ru-RU"/>
          </w:rPr>
          <w:t>пунктов 2</w:t>
        </w:r>
      </w:hyperlink>
      <w:r w:rsidRPr="009A330A">
        <w:rPr>
          <w:rFonts w:ascii="Times New Roman" w:hAnsi="Times New Roman"/>
          <w:sz w:val="28"/>
          <w:szCs w:val="28"/>
          <w:lang w:eastAsia="ru-RU"/>
        </w:rPr>
        <w:t xml:space="preserve"> и </w:t>
      </w:r>
      <w:hyperlink r:id="rId11" w:history="1">
        <w:r w:rsidRPr="009A330A">
          <w:rPr>
            <w:rFonts w:ascii="Times New Roman" w:hAnsi="Times New Roman"/>
            <w:sz w:val="28"/>
            <w:szCs w:val="28"/>
            <w:lang w:eastAsia="ru-RU"/>
          </w:rPr>
          <w:t>9 части 1 статьи 93</w:t>
        </w:r>
      </w:hyperlink>
      <w:r w:rsidRPr="009A330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A330A">
        <w:rPr>
          <w:rFonts w:ascii="Times New Roman" w:hAnsi="Times New Roman"/>
          <w:sz w:val="28"/>
          <w:szCs w:val="28"/>
          <w:lang w:eastAsia="ru-RU"/>
        </w:rPr>
        <w:lastRenderedPageBreak/>
        <w:t>Федерального закона «О контрактной системе в сфере закупок товаров, работ, услуг для обеспечения государственных и муниципальных нужд»;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30A">
        <w:rPr>
          <w:rFonts w:ascii="Times New Roman" w:hAnsi="Times New Roman"/>
          <w:sz w:val="28"/>
          <w:szCs w:val="28"/>
          <w:lang w:eastAsia="ru-RU"/>
        </w:rPr>
        <w:t>наличие условия об исполнении контракта по этапам;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30A">
        <w:rPr>
          <w:rFonts w:ascii="Times New Roman" w:hAnsi="Times New Roman"/>
          <w:sz w:val="28"/>
          <w:szCs w:val="28"/>
          <w:lang w:eastAsia="ru-RU"/>
        </w:rPr>
        <w:t>наличие условия о выплате аванса;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30A">
        <w:rPr>
          <w:rFonts w:ascii="Times New Roman" w:hAnsi="Times New Roman"/>
          <w:sz w:val="28"/>
          <w:szCs w:val="28"/>
          <w:lang w:eastAsia="ru-RU"/>
        </w:rPr>
        <w:t>заключение контракта по результатам повторной закупки при условии расторжения первоначального контракта по соглашению сторон.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</w:t>
      </w:r>
      <w:r w:rsidRPr="009A330A">
        <w:rPr>
          <w:rFonts w:ascii="Times New Roman" w:hAnsi="Times New Roman"/>
          <w:sz w:val="28"/>
          <w:szCs w:val="28"/>
          <w:lang w:eastAsia="ru-RU"/>
        </w:rPr>
        <w:t>аждому объекту контроля присваиваются следующие оценки: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9A330A">
        <w:rPr>
          <w:rFonts w:ascii="Times New Roman" w:hAnsi="Times New Roman"/>
          <w:sz w:val="28"/>
          <w:szCs w:val="28"/>
          <w:lang w:eastAsia="ru-RU"/>
        </w:rPr>
        <w:t>тсутствие</w:t>
      </w:r>
      <w:r>
        <w:rPr>
          <w:rFonts w:ascii="Times New Roman" w:hAnsi="Times New Roman"/>
          <w:sz w:val="28"/>
          <w:szCs w:val="28"/>
          <w:lang w:eastAsia="ru-RU"/>
        </w:rPr>
        <w:t xml:space="preserve"> параметров</w:t>
      </w:r>
      <w:r w:rsidRPr="009A330A">
        <w:rPr>
          <w:rFonts w:ascii="Times New Roman" w:hAnsi="Times New Roman"/>
          <w:sz w:val="28"/>
          <w:szCs w:val="28"/>
          <w:lang w:eastAsia="ru-RU"/>
        </w:rPr>
        <w:t xml:space="preserve"> – низкая оценка – «-1»; 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30A">
        <w:rPr>
          <w:rFonts w:ascii="Times New Roman" w:hAnsi="Times New Roman"/>
          <w:sz w:val="28"/>
          <w:szCs w:val="28"/>
          <w:lang w:eastAsia="ru-RU"/>
        </w:rPr>
        <w:t xml:space="preserve">наличие 1 параметра, </w:t>
      </w:r>
      <w:r>
        <w:rPr>
          <w:rFonts w:ascii="Times New Roman" w:hAnsi="Times New Roman"/>
          <w:sz w:val="28"/>
          <w:szCs w:val="28"/>
          <w:lang w:eastAsia="ru-RU"/>
        </w:rPr>
        <w:t xml:space="preserve">в случае </w:t>
      </w:r>
      <w:r w:rsidRPr="009A330A">
        <w:rPr>
          <w:rFonts w:ascii="Times New Roman" w:hAnsi="Times New Roman"/>
          <w:sz w:val="28"/>
          <w:szCs w:val="28"/>
          <w:lang w:eastAsia="ru-RU"/>
        </w:rPr>
        <w:t>отсутстви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Pr="009A330A">
        <w:rPr>
          <w:rFonts w:ascii="Times New Roman" w:hAnsi="Times New Roman"/>
          <w:sz w:val="28"/>
          <w:szCs w:val="28"/>
          <w:lang w:eastAsia="ru-RU"/>
        </w:rPr>
        <w:t xml:space="preserve"> информации – средняя оценка – «0»;</w:t>
      </w:r>
    </w:p>
    <w:p w:rsidR="001661EA" w:rsidRPr="00F33955" w:rsidRDefault="001661EA" w:rsidP="001661E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30A">
        <w:rPr>
          <w:rFonts w:ascii="Times New Roman" w:hAnsi="Times New Roman"/>
          <w:sz w:val="28"/>
          <w:szCs w:val="28"/>
          <w:lang w:eastAsia="ru-RU"/>
        </w:rPr>
        <w:t>наличие 2 и более параметров – высокая оценка – «1».</w:t>
      </w:r>
    </w:p>
    <w:p w:rsidR="001661EA" w:rsidRDefault="001661EA" w:rsidP="001661E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E7810">
        <w:rPr>
          <w:rFonts w:ascii="Times New Roman" w:hAnsi="Times New Roman"/>
          <w:sz w:val="28"/>
          <w:szCs w:val="28"/>
          <w:lang w:eastAsia="ru-RU"/>
        </w:rPr>
        <w:t>2</w:t>
      </w:r>
      <w:r w:rsidR="0009535B">
        <w:rPr>
          <w:rFonts w:ascii="Times New Roman" w:hAnsi="Times New Roman"/>
          <w:sz w:val="28"/>
          <w:szCs w:val="28"/>
          <w:lang w:eastAsia="ru-RU"/>
        </w:rPr>
        <w:t>.5. </w:t>
      </w:r>
      <w:r>
        <w:rPr>
          <w:rFonts w:ascii="Times New Roman" w:hAnsi="Times New Roman"/>
          <w:sz w:val="28"/>
          <w:szCs w:val="28"/>
          <w:lang w:eastAsia="ru-RU"/>
        </w:rPr>
        <w:t>Длительность периода, прошедшего с момента проведения идентичного контрольного мероприятия органом контроля, контрольно-счетной палатой (далее – подкритерий «К»</w:t>
      </w:r>
      <w:r w:rsidR="0009535B">
        <w:rPr>
          <w:rFonts w:ascii="Times New Roman" w:hAnsi="Times New Roman"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1661EA" w:rsidRDefault="001661EA" w:rsidP="001661E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</w:t>
      </w:r>
      <w:r w:rsidRPr="009A330A">
        <w:rPr>
          <w:rFonts w:ascii="Times New Roman" w:hAnsi="Times New Roman"/>
          <w:sz w:val="28"/>
          <w:szCs w:val="28"/>
          <w:lang w:eastAsia="ru-RU"/>
        </w:rPr>
        <w:t>аждому объекту контроля присваиваются следующие оценки:</w:t>
      </w:r>
    </w:p>
    <w:p w:rsidR="001661EA" w:rsidRDefault="001661EA" w:rsidP="001661E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 1 года – низкая оценка – (-1);</w:t>
      </w:r>
    </w:p>
    <w:p w:rsidR="001661EA" w:rsidRDefault="001661EA" w:rsidP="001661E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 1 года до 2 лет – средняя оценка, в случае отсутствия информации – (0);</w:t>
      </w:r>
    </w:p>
    <w:p w:rsidR="001661EA" w:rsidRPr="002E7810" w:rsidRDefault="001661EA" w:rsidP="001661E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свыше 2 лет – высокая оценка – (1).  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30A">
        <w:rPr>
          <w:rFonts w:ascii="Times New Roman" w:hAnsi="Times New Roman"/>
          <w:sz w:val="28"/>
          <w:szCs w:val="28"/>
          <w:lang w:eastAsia="ru-RU"/>
        </w:rPr>
        <w:t xml:space="preserve">3. На основании присвоенных объекту контроля оценок по подкритериям определяется значение критериев «вероятность» и «существенность» в целом. 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30A">
        <w:rPr>
          <w:rFonts w:ascii="Times New Roman" w:hAnsi="Times New Roman"/>
          <w:sz w:val="28"/>
          <w:szCs w:val="28"/>
          <w:lang w:eastAsia="ru-RU"/>
        </w:rPr>
        <w:t>Значение оценки объекта контроля по критерию в целом рассчитывается по формулам: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/>
          <w:sz w:val="36"/>
          <w:szCs w:val="36"/>
          <w:lang w:eastAsia="ru-RU"/>
        </w:rPr>
      </w:pPr>
      <m:oMath>
        <m:r>
          <w:rPr>
            <w:rFonts w:ascii="Cambria Math" w:hAnsi="Cambria Math"/>
            <w:sz w:val="44"/>
            <w:szCs w:val="44"/>
            <w:lang w:val="en-US" w:eastAsia="ru-RU"/>
          </w:rPr>
          <m:t>P</m:t>
        </m:r>
        <m:r>
          <w:rPr>
            <w:rFonts w:ascii="Cambria Math" w:hAnsi="Cambria Math"/>
            <w:sz w:val="44"/>
            <w:szCs w:val="44"/>
            <w:lang w:eastAsia="ru-RU"/>
          </w:rPr>
          <m:t>=</m:t>
        </m:r>
        <m:f>
          <m:fPr>
            <m:ctrlPr>
              <w:rPr>
                <w:rFonts w:ascii="Cambria Math" w:hAnsi="Cambria Math"/>
                <w:i/>
                <w:sz w:val="44"/>
                <w:szCs w:val="44"/>
                <w:lang w:eastAsia="ru-RU"/>
              </w:rPr>
            </m:ctrlPr>
          </m:fPr>
          <m:num>
            <m:r>
              <w:rPr>
                <w:rFonts w:ascii="Cambria Math" w:hAnsi="Cambria Math"/>
                <w:sz w:val="44"/>
                <w:szCs w:val="44"/>
                <w:lang w:eastAsia="ru-RU"/>
              </w:rPr>
              <m:t>A+В+C+D+E+F</m:t>
            </m:r>
          </m:num>
          <m:den>
            <m:r>
              <w:rPr>
                <w:rFonts w:ascii="Cambria Math" w:hAnsi="Cambria Math"/>
                <w:sz w:val="44"/>
                <w:szCs w:val="44"/>
                <w:lang w:eastAsia="ru-RU"/>
              </w:rPr>
              <m:t>n</m:t>
            </m:r>
          </m:den>
        </m:f>
      </m:oMath>
      <w:r>
        <w:rPr>
          <w:rFonts w:ascii="Times New Roman" w:hAnsi="Times New Roman"/>
          <w:sz w:val="36"/>
          <w:szCs w:val="36"/>
          <w:lang w:eastAsia="ru-RU"/>
        </w:rPr>
        <w:t xml:space="preserve"> </w:t>
      </w:r>
      <w:r w:rsidRPr="009A330A">
        <w:rPr>
          <w:rFonts w:ascii="Times New Roman" w:hAnsi="Times New Roman"/>
          <w:sz w:val="36"/>
          <w:szCs w:val="36"/>
          <w:lang w:eastAsia="ru-RU"/>
        </w:rPr>
        <w:t>,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30A">
        <w:rPr>
          <w:rFonts w:ascii="Times New Roman" w:hAnsi="Times New Roman"/>
          <w:sz w:val="28"/>
          <w:szCs w:val="28"/>
          <w:lang w:eastAsia="ru-RU"/>
        </w:rPr>
        <w:t xml:space="preserve">где </w:t>
      </w:r>
      <w:r w:rsidRPr="009A330A">
        <w:rPr>
          <w:rFonts w:ascii="Times New Roman" w:hAnsi="Times New Roman"/>
          <w:sz w:val="28"/>
          <w:szCs w:val="28"/>
          <w:lang w:val="en-US" w:eastAsia="ru-RU"/>
        </w:rPr>
        <w:t>P</w:t>
      </w:r>
      <w:r w:rsidRPr="009A330A">
        <w:rPr>
          <w:rFonts w:ascii="Times New Roman" w:hAnsi="Times New Roman"/>
          <w:sz w:val="28"/>
          <w:szCs w:val="28"/>
          <w:lang w:eastAsia="ru-RU"/>
        </w:rPr>
        <w:t xml:space="preserve"> – общее значение оценки по критерию «вероятность»,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vertAlign w:val="subscript"/>
          <w:lang w:eastAsia="ru-RU"/>
        </w:rPr>
      </w:pPr>
      <w:r w:rsidRPr="009A330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A330A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9A330A">
        <w:rPr>
          <w:rFonts w:ascii="Times New Roman" w:hAnsi="Times New Roman"/>
          <w:sz w:val="28"/>
          <w:szCs w:val="28"/>
          <w:lang w:eastAsia="ru-RU"/>
        </w:rPr>
        <w:t xml:space="preserve"> – </w:t>
      </w:r>
      <w:proofErr w:type="gramStart"/>
      <w:r w:rsidRPr="009A330A">
        <w:rPr>
          <w:rFonts w:ascii="Times New Roman" w:hAnsi="Times New Roman"/>
          <w:sz w:val="28"/>
          <w:szCs w:val="28"/>
          <w:lang w:eastAsia="ru-RU"/>
        </w:rPr>
        <w:t>количество</w:t>
      </w:r>
      <w:proofErr w:type="gramEnd"/>
      <w:r w:rsidRPr="009A330A">
        <w:rPr>
          <w:rFonts w:ascii="Times New Roman" w:hAnsi="Times New Roman"/>
          <w:sz w:val="28"/>
          <w:szCs w:val="28"/>
          <w:lang w:eastAsia="ru-RU"/>
        </w:rPr>
        <w:t xml:space="preserve"> подкритериев, использованных для оценки критерия «вероятность»;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/>
          <w:sz w:val="44"/>
          <w:szCs w:val="44"/>
          <w:lang w:eastAsia="ru-RU"/>
        </w:rPr>
      </w:pPr>
      <m:oMath>
        <m:r>
          <w:rPr>
            <w:rFonts w:ascii="Cambria Math" w:hAnsi="Cambria Math"/>
            <w:sz w:val="44"/>
            <w:szCs w:val="44"/>
            <w:lang w:eastAsia="ru-RU"/>
          </w:rPr>
          <m:t>S=</m:t>
        </m:r>
        <m:f>
          <m:fPr>
            <m:ctrlPr>
              <w:rPr>
                <w:rFonts w:ascii="Cambria Math" w:hAnsi="Cambria Math"/>
                <w:i/>
                <w:sz w:val="44"/>
                <w:szCs w:val="44"/>
                <w:lang w:eastAsia="ru-RU"/>
              </w:rPr>
            </m:ctrlPr>
          </m:fPr>
          <m:num>
            <m:r>
              <w:rPr>
                <w:rFonts w:ascii="Cambria Math" w:hAnsi="Cambria Math"/>
                <w:sz w:val="44"/>
                <w:szCs w:val="44"/>
                <w:lang w:eastAsia="ru-RU"/>
              </w:rPr>
              <m:t>G+H+I+J+К</m:t>
            </m:r>
          </m:num>
          <m:den>
            <m:r>
              <w:rPr>
                <w:rFonts w:ascii="Cambria Math" w:hAnsi="Cambria Math"/>
                <w:sz w:val="44"/>
                <w:szCs w:val="44"/>
                <w:lang w:eastAsia="ru-RU"/>
              </w:rPr>
              <m:t>n2</m:t>
            </m:r>
          </m:den>
        </m:f>
      </m:oMath>
      <w:r>
        <w:rPr>
          <w:rFonts w:ascii="Times New Roman" w:hAnsi="Times New Roman"/>
          <w:sz w:val="44"/>
          <w:szCs w:val="44"/>
          <w:lang w:eastAsia="ru-RU"/>
        </w:rPr>
        <w:t xml:space="preserve"> </w:t>
      </w:r>
      <w:r w:rsidRPr="009A330A">
        <w:rPr>
          <w:rFonts w:ascii="Times New Roman" w:hAnsi="Times New Roman"/>
          <w:sz w:val="44"/>
          <w:szCs w:val="44"/>
          <w:lang w:eastAsia="ru-RU"/>
        </w:rPr>
        <w:t>,</w:t>
      </w:r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9A330A">
        <w:rPr>
          <w:rFonts w:ascii="Times New Roman" w:hAnsi="Times New Roman"/>
          <w:sz w:val="28"/>
          <w:szCs w:val="28"/>
          <w:lang w:eastAsia="ru-RU"/>
        </w:rPr>
        <w:lastRenderedPageBreak/>
        <w:t xml:space="preserve">где </w:t>
      </w:r>
      <w:r w:rsidRPr="009A330A">
        <w:rPr>
          <w:rFonts w:ascii="Times New Roman" w:hAnsi="Times New Roman"/>
          <w:sz w:val="28"/>
          <w:szCs w:val="28"/>
          <w:lang w:val="en-US" w:eastAsia="ru-RU"/>
        </w:rPr>
        <w:t>S</w:t>
      </w:r>
      <w:r w:rsidRPr="009A330A">
        <w:rPr>
          <w:rFonts w:ascii="Times New Roman" w:hAnsi="Times New Roman"/>
          <w:sz w:val="28"/>
          <w:szCs w:val="28"/>
          <w:lang w:eastAsia="ru-RU"/>
        </w:rPr>
        <w:t xml:space="preserve"> – общее значение оценки по критерию «существенность»,</w:t>
      </w:r>
    </w:p>
    <w:p w:rsidR="001661EA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30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9A330A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9A330A">
        <w:rPr>
          <w:rFonts w:ascii="Times New Roman" w:hAnsi="Times New Roman"/>
          <w:sz w:val="28"/>
          <w:szCs w:val="28"/>
          <w:lang w:eastAsia="ru-RU"/>
        </w:rPr>
        <w:t>2 – количество подкритериев, использованных для оценки критерия «существенность».</w:t>
      </w:r>
      <w:proofErr w:type="gramEnd"/>
    </w:p>
    <w:p w:rsidR="001661EA" w:rsidRPr="009A330A" w:rsidRDefault="001661EA" w:rsidP="001661EA">
      <w:pPr>
        <w:autoSpaceDE w:val="0"/>
        <w:autoSpaceDN w:val="0"/>
        <w:adjustRightInd w:val="0"/>
        <w:spacing w:after="0" w:line="36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 Полученные значения критериев «вероятность» и «существенность» округляются до целого числа.</w:t>
      </w:r>
    </w:p>
    <w:p w:rsidR="001661EA" w:rsidRDefault="001661EA" w:rsidP="001661E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 После расчета значений критериев «вероятность» и «существенность» формируется 2 списка, в каждом из которых объектам контроля присваиваются оценки критериев:</w:t>
      </w:r>
    </w:p>
    <w:p w:rsidR="001661EA" w:rsidRDefault="001661EA" w:rsidP="001661E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низкая оценка – (-1);</w:t>
      </w:r>
    </w:p>
    <w:p w:rsidR="001661EA" w:rsidRDefault="001661EA" w:rsidP="001661E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средняя оценка – (0);</w:t>
      </w:r>
    </w:p>
    <w:p w:rsidR="001661EA" w:rsidRDefault="001661EA" w:rsidP="001661E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высокая оценка – (1). </w:t>
      </w:r>
    </w:p>
    <w:p w:rsidR="001661EA" w:rsidRPr="00986115" w:rsidRDefault="001661EA" w:rsidP="001661E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Pr="0038278A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Start"/>
      <w:r w:rsidRPr="0038278A">
        <w:rPr>
          <w:rFonts w:ascii="Times New Roman" w:hAnsi="Times New Roman"/>
          <w:sz w:val="28"/>
          <w:szCs w:val="28"/>
          <w:lang w:eastAsia="ru-RU"/>
        </w:rPr>
        <w:t>Идентификация принадлежности объекта контроля и (или) направления его финансово-хозяйственной деятельности к предусмотренным федеральным стандартом внутреннего государственного (муниципального) финансового контроля «Планирование проверок, ревизий и обследований», утвержденным постановлением Правительства</w:t>
      </w:r>
      <w:r w:rsidRPr="00700A6A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Российской Федерации</w:t>
      </w:r>
      <w:r w:rsidRPr="00700A6A">
        <w:rPr>
          <w:rFonts w:ascii="Times New Roman" w:hAnsi="Times New Roman"/>
          <w:sz w:val="28"/>
          <w:szCs w:val="28"/>
          <w:lang w:eastAsia="ru-RU"/>
        </w:rPr>
        <w:t xml:space="preserve"> от 27.02.2020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700A6A">
        <w:rPr>
          <w:rFonts w:ascii="Times New Roman" w:hAnsi="Times New Roman"/>
          <w:sz w:val="28"/>
          <w:szCs w:val="28"/>
          <w:lang w:eastAsia="ru-RU"/>
        </w:rPr>
        <w:t xml:space="preserve"> 208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700A6A">
        <w:rPr>
          <w:rFonts w:ascii="Times New Roman" w:hAnsi="Times New Roman"/>
          <w:sz w:val="28"/>
          <w:szCs w:val="28"/>
          <w:lang w:eastAsia="ru-RU"/>
        </w:rPr>
        <w:t xml:space="preserve">категориям риска (от I до VI) </w:t>
      </w:r>
      <w:r>
        <w:rPr>
          <w:rFonts w:ascii="Times New Roman" w:hAnsi="Times New Roman"/>
          <w:sz w:val="28"/>
          <w:szCs w:val="28"/>
          <w:lang w:eastAsia="ru-RU"/>
        </w:rPr>
        <w:t xml:space="preserve">с учетом критериев «вероятность» </w:t>
      </w:r>
      <w:r w:rsidRPr="00700A6A">
        <w:rPr>
          <w:rFonts w:ascii="Times New Roman" w:hAnsi="Times New Roman"/>
          <w:sz w:val="28"/>
          <w:szCs w:val="28"/>
          <w:lang w:eastAsia="ru-RU"/>
        </w:rPr>
        <w:t>и «существенность</w:t>
      </w:r>
      <w:r>
        <w:rPr>
          <w:rFonts w:ascii="Times New Roman" w:hAnsi="Times New Roman"/>
          <w:sz w:val="28"/>
          <w:szCs w:val="28"/>
          <w:lang w:eastAsia="ru-RU"/>
        </w:rPr>
        <w:t xml:space="preserve">» осуществляется </w:t>
      </w:r>
      <w:r w:rsidRPr="00700A6A">
        <w:rPr>
          <w:rFonts w:ascii="Times New Roman" w:hAnsi="Times New Roman"/>
          <w:sz w:val="28"/>
          <w:szCs w:val="28"/>
          <w:lang w:eastAsia="ru-RU"/>
        </w:rPr>
        <w:t xml:space="preserve">в соответствии с приложением № </w:t>
      </w:r>
      <w:r>
        <w:rPr>
          <w:rFonts w:ascii="Times New Roman" w:hAnsi="Times New Roman"/>
          <w:sz w:val="28"/>
          <w:szCs w:val="28"/>
          <w:lang w:eastAsia="ru-RU"/>
        </w:rPr>
        <w:t>18</w:t>
      </w:r>
      <w:r w:rsidRPr="00700A6A">
        <w:rPr>
          <w:rFonts w:ascii="Times New Roman" w:hAnsi="Times New Roman"/>
          <w:sz w:val="28"/>
          <w:szCs w:val="28"/>
          <w:lang w:eastAsia="ru-RU"/>
        </w:rPr>
        <w:t xml:space="preserve"> к</w:t>
      </w:r>
      <w:r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Pr="00986115">
        <w:rPr>
          <w:rFonts w:ascii="Times New Roman" w:hAnsi="Times New Roman"/>
          <w:color w:val="000000"/>
          <w:sz w:val="28"/>
          <w:szCs w:val="28"/>
        </w:rPr>
        <w:t>едомственному стандарту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86115">
        <w:rPr>
          <w:rFonts w:ascii="Times New Roman" w:hAnsi="Times New Roman"/>
          <w:bCs/>
          <w:sz w:val="28"/>
          <w:szCs w:val="28"/>
        </w:rPr>
        <w:t xml:space="preserve">осуществления администрацией городского округа </w:t>
      </w:r>
      <w:proofErr w:type="spellStart"/>
      <w:r w:rsidRPr="00986115">
        <w:rPr>
          <w:rFonts w:ascii="Times New Roman" w:hAnsi="Times New Roman"/>
          <w:bCs/>
          <w:sz w:val="28"/>
          <w:szCs w:val="28"/>
        </w:rPr>
        <w:t>Кинель</w:t>
      </w:r>
      <w:proofErr w:type="spellEnd"/>
      <w:r w:rsidRPr="00986115">
        <w:rPr>
          <w:rFonts w:ascii="Times New Roman" w:hAnsi="Times New Roman"/>
          <w:bCs/>
          <w:sz w:val="28"/>
          <w:szCs w:val="28"/>
        </w:rPr>
        <w:t xml:space="preserve"> Самарской област</w:t>
      </w:r>
      <w:r>
        <w:rPr>
          <w:rFonts w:ascii="Times New Roman" w:hAnsi="Times New Roman"/>
          <w:bCs/>
          <w:sz w:val="28"/>
          <w:szCs w:val="28"/>
        </w:rPr>
        <w:t>и</w:t>
      </w:r>
      <w:proofErr w:type="gramEnd"/>
      <w:r w:rsidRPr="00986115">
        <w:rPr>
          <w:rFonts w:ascii="Times New Roman" w:hAnsi="Times New Roman"/>
          <w:bCs/>
          <w:sz w:val="28"/>
          <w:szCs w:val="28"/>
        </w:rPr>
        <w:t xml:space="preserve"> полномочий по внутреннему муниципальному финансовому контролю</w:t>
      </w:r>
      <w:r w:rsidRPr="00700A6A">
        <w:rPr>
          <w:rFonts w:ascii="Times New Roman" w:hAnsi="Times New Roman"/>
          <w:sz w:val="28"/>
          <w:szCs w:val="28"/>
          <w:lang w:eastAsia="ru-RU"/>
        </w:rPr>
        <w:t>.</w:t>
      </w:r>
    </w:p>
    <w:p w:rsidR="001661EA" w:rsidRPr="002E7810" w:rsidRDefault="001661EA" w:rsidP="001661E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A330A">
        <w:rPr>
          <w:rFonts w:ascii="Times New Roman" w:hAnsi="Times New Roman"/>
          <w:sz w:val="28"/>
          <w:szCs w:val="28"/>
          <w:lang w:eastAsia="ru-RU"/>
        </w:rPr>
        <w:t xml:space="preserve">В целях присвоения одной из шести категорий риска объектам контроля формируется таблица </w:t>
      </w:r>
      <w:r>
        <w:rPr>
          <w:rFonts w:ascii="Times New Roman" w:hAnsi="Times New Roman"/>
          <w:sz w:val="28"/>
          <w:szCs w:val="28"/>
          <w:lang w:eastAsia="ru-RU"/>
        </w:rPr>
        <w:t>в соответствии с приложением № 19</w:t>
      </w:r>
      <w:r w:rsidRPr="009A330A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к В</w:t>
      </w:r>
      <w:r w:rsidRPr="00986115">
        <w:rPr>
          <w:rFonts w:ascii="Times New Roman" w:hAnsi="Times New Roman"/>
          <w:color w:val="000000"/>
          <w:sz w:val="28"/>
          <w:szCs w:val="28"/>
        </w:rPr>
        <w:t>едомственному стандарту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86115">
        <w:rPr>
          <w:rFonts w:ascii="Times New Roman" w:hAnsi="Times New Roman"/>
          <w:bCs/>
          <w:sz w:val="28"/>
          <w:szCs w:val="28"/>
        </w:rPr>
        <w:t xml:space="preserve">осуществления администрацией городского округа </w:t>
      </w:r>
      <w:proofErr w:type="spellStart"/>
      <w:r w:rsidRPr="00986115">
        <w:rPr>
          <w:rFonts w:ascii="Times New Roman" w:hAnsi="Times New Roman"/>
          <w:bCs/>
          <w:sz w:val="28"/>
          <w:szCs w:val="28"/>
        </w:rPr>
        <w:t>Кинель</w:t>
      </w:r>
      <w:proofErr w:type="spellEnd"/>
      <w:r w:rsidRPr="00986115">
        <w:rPr>
          <w:rFonts w:ascii="Times New Roman" w:hAnsi="Times New Roman"/>
          <w:bCs/>
          <w:sz w:val="28"/>
          <w:szCs w:val="28"/>
        </w:rPr>
        <w:t xml:space="preserve"> Самарской област</w:t>
      </w:r>
      <w:r>
        <w:rPr>
          <w:rFonts w:ascii="Times New Roman" w:hAnsi="Times New Roman"/>
          <w:bCs/>
          <w:sz w:val="28"/>
          <w:szCs w:val="28"/>
        </w:rPr>
        <w:t>и</w:t>
      </w:r>
      <w:r w:rsidRPr="00986115">
        <w:rPr>
          <w:rFonts w:ascii="Times New Roman" w:hAnsi="Times New Roman"/>
          <w:bCs/>
          <w:sz w:val="28"/>
          <w:szCs w:val="28"/>
        </w:rPr>
        <w:t xml:space="preserve"> полномочий по внутреннему муниципальному финансовому контролю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661EA" w:rsidRDefault="001661EA" w:rsidP="001661E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</w:p>
    <w:p w:rsidR="001661EA" w:rsidRDefault="001661EA" w:rsidP="001661E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</w:p>
    <w:p w:rsidR="001661EA" w:rsidRDefault="001661EA" w:rsidP="001661E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</w:p>
    <w:p w:rsidR="001661EA" w:rsidRDefault="001661EA" w:rsidP="001661EA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  <w:sectPr w:rsidR="001661EA" w:rsidSect="007119D3">
          <w:pgSz w:w="11906" w:h="16838" w:code="9"/>
          <w:pgMar w:top="1418" w:right="707" w:bottom="709" w:left="1418" w:header="709" w:footer="709" w:gutter="0"/>
          <w:cols w:space="708"/>
          <w:docGrid w:linePitch="360"/>
        </w:sectPr>
      </w:pPr>
    </w:p>
    <w:tbl>
      <w:tblPr>
        <w:tblStyle w:val="a8"/>
        <w:tblpPr w:leftFromText="180" w:rightFromText="180" w:vertAnchor="page" w:horzAnchor="page" w:tblpX="1054" w:tblpY="946"/>
        <w:tblW w:w="15460" w:type="dxa"/>
        <w:tblLook w:val="04A0" w:firstRow="1" w:lastRow="0" w:firstColumn="1" w:lastColumn="0" w:noHBand="0" w:noVBand="1"/>
      </w:tblPr>
      <w:tblGrid>
        <w:gridCol w:w="3317"/>
        <w:gridCol w:w="3768"/>
        <w:gridCol w:w="4048"/>
        <w:gridCol w:w="4327"/>
      </w:tblGrid>
      <w:tr w:rsidR="001661EA" w:rsidRPr="00DC13CE" w:rsidTr="007E14B2">
        <w:trPr>
          <w:trHeight w:val="2560"/>
        </w:trPr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61EA" w:rsidRDefault="001661EA" w:rsidP="007E14B2">
            <w:pPr>
              <w:tabs>
                <w:tab w:val="center" w:pos="1576"/>
              </w:tabs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</w:pPr>
          </w:p>
          <w:p w:rsidR="001661EA" w:rsidRDefault="001661EA" w:rsidP="001661EA">
            <w:pPr>
              <w:tabs>
                <w:tab w:val="left" w:pos="2268"/>
              </w:tabs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ab/>
            </w:r>
          </w:p>
          <w:p w:rsidR="001661EA" w:rsidRPr="000D3EFE" w:rsidRDefault="001661EA" w:rsidP="007E14B2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61EA" w:rsidRPr="00AA6975" w:rsidRDefault="001661EA" w:rsidP="007E14B2">
            <w:pPr>
              <w:jc w:val="center"/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61EA" w:rsidRPr="00AA6975" w:rsidRDefault="001661EA" w:rsidP="007E14B2">
            <w:pPr>
              <w:jc w:val="center"/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61EA" w:rsidRPr="0053088F" w:rsidRDefault="001661EA" w:rsidP="007E14B2">
            <w:pPr>
              <w:pStyle w:val="a4"/>
              <w:tabs>
                <w:tab w:val="clear" w:pos="4677"/>
                <w:tab w:val="center" w:pos="-108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18</w:t>
            </w:r>
          </w:p>
          <w:p w:rsidR="001661EA" w:rsidRPr="0053088F" w:rsidRDefault="001661EA" w:rsidP="007E14B2">
            <w:pPr>
              <w:pStyle w:val="a4"/>
              <w:tabs>
                <w:tab w:val="clear" w:pos="4677"/>
                <w:tab w:val="center" w:pos="-108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88F">
              <w:rPr>
                <w:rFonts w:ascii="Times New Roman" w:hAnsi="Times New Roman"/>
                <w:sz w:val="28"/>
                <w:szCs w:val="28"/>
              </w:rPr>
              <w:t>к ведомственному стандарту</w:t>
            </w:r>
          </w:p>
          <w:p w:rsidR="001661EA" w:rsidRPr="0053088F" w:rsidRDefault="001661EA" w:rsidP="007E14B2">
            <w:pPr>
              <w:pStyle w:val="a4"/>
              <w:tabs>
                <w:tab w:val="clear" w:pos="4677"/>
                <w:tab w:val="center" w:pos="-108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осуществления администрацией городского округа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Самарской области </w:t>
            </w:r>
            <w:r w:rsidRPr="0053088F">
              <w:rPr>
                <w:rFonts w:ascii="Times New Roman" w:hAnsi="Times New Roman"/>
                <w:sz w:val="28"/>
                <w:szCs w:val="28"/>
              </w:rPr>
              <w:t xml:space="preserve">полномочий по </w:t>
            </w:r>
            <w:proofErr w:type="gramStart"/>
            <w:r w:rsidRPr="0053088F">
              <w:rPr>
                <w:rFonts w:ascii="Times New Roman" w:hAnsi="Times New Roman"/>
                <w:sz w:val="28"/>
                <w:szCs w:val="28"/>
              </w:rPr>
              <w:t>внутреннему</w:t>
            </w:r>
            <w:proofErr w:type="gramEnd"/>
            <w:r w:rsidRPr="0053088F">
              <w:rPr>
                <w:rFonts w:ascii="Times New Roman" w:hAnsi="Times New Roman"/>
                <w:sz w:val="28"/>
                <w:szCs w:val="28"/>
              </w:rPr>
              <w:t xml:space="preserve"> муниципальному </w:t>
            </w:r>
          </w:p>
          <w:p w:rsidR="001661EA" w:rsidRDefault="001661EA" w:rsidP="007E14B2">
            <w:pPr>
              <w:pStyle w:val="a4"/>
              <w:tabs>
                <w:tab w:val="clear" w:pos="4677"/>
                <w:tab w:val="center" w:pos="-108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88F">
              <w:rPr>
                <w:rFonts w:ascii="Times New Roman" w:hAnsi="Times New Roman"/>
                <w:sz w:val="28"/>
                <w:szCs w:val="28"/>
              </w:rPr>
              <w:t>финансовому контролю</w:t>
            </w:r>
          </w:p>
          <w:p w:rsidR="001661EA" w:rsidRPr="00F86C54" w:rsidRDefault="001661EA" w:rsidP="007E14B2">
            <w:pPr>
              <w:pStyle w:val="a4"/>
              <w:tabs>
                <w:tab w:val="clear" w:pos="4677"/>
                <w:tab w:val="center" w:pos="-108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61EA" w:rsidRPr="00DC13CE" w:rsidTr="007E14B2">
        <w:trPr>
          <w:trHeight w:val="1561"/>
        </w:trPr>
        <w:tc>
          <w:tcPr>
            <w:tcW w:w="3317" w:type="dxa"/>
            <w:tcBorders>
              <w:top w:val="single" w:sz="4" w:space="0" w:color="auto"/>
            </w:tcBorders>
          </w:tcPr>
          <w:p w:rsidR="001661EA" w:rsidRPr="00540E1F" w:rsidRDefault="001661EA" w:rsidP="007E14B2">
            <w:pPr>
              <w:tabs>
                <w:tab w:val="center" w:pos="1576"/>
              </w:tabs>
              <w:jc w:val="right"/>
              <w:rPr>
                <w:rFonts w:ascii="Times New Roman" w:hAnsi="Times New Roman"/>
                <w:b/>
                <w:i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A9610E" wp14:editId="56FD24E9">
                      <wp:simplePos x="0" y="0"/>
                      <wp:positionH relativeFrom="column">
                        <wp:posOffset>-104775</wp:posOffset>
                      </wp:positionH>
                      <wp:positionV relativeFrom="paragraph">
                        <wp:posOffset>-9525</wp:posOffset>
                      </wp:positionV>
                      <wp:extent cx="2133600" cy="990600"/>
                      <wp:effectExtent l="0" t="0" r="19050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33600" cy="9906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25pt,-.75pt" to="159.75pt,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" strokecolor="#5b9bd5 [3204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540E1F">
              <w:rPr>
                <w:rFonts w:ascii="Times New Roman" w:hAnsi="Times New Roman"/>
                <w:b/>
                <w:i/>
                <w:noProof/>
                <w:sz w:val="28"/>
                <w:szCs w:val="28"/>
                <w:lang w:eastAsia="ru-RU"/>
              </w:rPr>
              <w:t xml:space="preserve"> Существенность</w:t>
            </w:r>
          </w:p>
          <w:p w:rsidR="001661EA" w:rsidRPr="00540E1F" w:rsidRDefault="001661EA" w:rsidP="007E14B2">
            <w:pP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  <w:p w:rsidR="001661EA" w:rsidRPr="00540E1F" w:rsidRDefault="001661EA" w:rsidP="007E14B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E1F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Вероятность</w:t>
            </w:r>
          </w:p>
        </w:tc>
        <w:tc>
          <w:tcPr>
            <w:tcW w:w="3768" w:type="dxa"/>
            <w:tcBorders>
              <w:top w:val="single" w:sz="4" w:space="0" w:color="auto"/>
            </w:tcBorders>
            <w:shd w:val="clear" w:color="auto" w:fill="auto"/>
          </w:tcPr>
          <w:p w:rsidR="001661EA" w:rsidRPr="00AA6975" w:rsidRDefault="001661EA" w:rsidP="007E14B2">
            <w:pPr>
              <w:jc w:val="center"/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</w:pPr>
            <w:r w:rsidRPr="00AA6975"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  <w:t>Низкая</w:t>
            </w:r>
          </w:p>
        </w:tc>
        <w:tc>
          <w:tcPr>
            <w:tcW w:w="4048" w:type="dxa"/>
            <w:tcBorders>
              <w:top w:val="single" w:sz="4" w:space="0" w:color="auto"/>
            </w:tcBorders>
            <w:shd w:val="clear" w:color="auto" w:fill="auto"/>
          </w:tcPr>
          <w:p w:rsidR="001661EA" w:rsidRPr="00AA6975" w:rsidRDefault="001661EA" w:rsidP="007E14B2">
            <w:pPr>
              <w:jc w:val="center"/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</w:pPr>
            <w:r w:rsidRPr="00AA6975"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  <w:t>Средняя</w:t>
            </w:r>
          </w:p>
        </w:tc>
        <w:tc>
          <w:tcPr>
            <w:tcW w:w="4327" w:type="dxa"/>
            <w:tcBorders>
              <w:top w:val="single" w:sz="4" w:space="0" w:color="auto"/>
            </w:tcBorders>
            <w:shd w:val="clear" w:color="auto" w:fill="auto"/>
          </w:tcPr>
          <w:p w:rsidR="001661EA" w:rsidRPr="00AA6975" w:rsidRDefault="001661EA" w:rsidP="007E14B2">
            <w:pPr>
              <w:jc w:val="center"/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</w:pPr>
            <w:r w:rsidRPr="00AA6975"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  <w:t>Высокая</w:t>
            </w:r>
          </w:p>
        </w:tc>
      </w:tr>
      <w:tr w:rsidR="001661EA" w:rsidRPr="00DC13CE" w:rsidTr="007E14B2">
        <w:trPr>
          <w:trHeight w:val="1114"/>
        </w:trPr>
        <w:tc>
          <w:tcPr>
            <w:tcW w:w="3317" w:type="dxa"/>
          </w:tcPr>
          <w:p w:rsidR="001661EA" w:rsidRPr="00AA6975" w:rsidRDefault="001661EA" w:rsidP="007E14B2">
            <w:pPr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</w:pPr>
            <w:r w:rsidRPr="00AA6975"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  <w:t>Высокая</w:t>
            </w:r>
          </w:p>
        </w:tc>
        <w:tc>
          <w:tcPr>
            <w:tcW w:w="3768" w:type="dxa"/>
            <w:shd w:val="clear" w:color="auto" w:fill="auto"/>
          </w:tcPr>
          <w:p w:rsidR="001661EA" w:rsidRDefault="001661EA" w:rsidP="007E14B2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DC13CE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Средний риск</w:t>
            </w:r>
          </w:p>
          <w:p w:rsidR="001661EA" w:rsidRPr="00B35A37" w:rsidRDefault="001661EA" w:rsidP="007E14B2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en-US" w:eastAsia="ru-RU"/>
              </w:rPr>
              <w:t>IV</w:t>
            </w:r>
          </w:p>
        </w:tc>
        <w:tc>
          <w:tcPr>
            <w:tcW w:w="4048" w:type="dxa"/>
            <w:shd w:val="clear" w:color="auto" w:fill="auto"/>
          </w:tcPr>
          <w:p w:rsidR="001661EA" w:rsidRDefault="001661EA" w:rsidP="007E14B2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DC13CE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Значительный риск</w:t>
            </w:r>
          </w:p>
          <w:p w:rsidR="001661EA" w:rsidRPr="00B35A37" w:rsidRDefault="001661EA" w:rsidP="007E14B2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4327" w:type="dxa"/>
            <w:shd w:val="clear" w:color="auto" w:fill="auto"/>
          </w:tcPr>
          <w:p w:rsidR="001661EA" w:rsidRDefault="001661EA" w:rsidP="007E14B2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AA6975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Чрезвычайно высокий риск</w:t>
            </w:r>
          </w:p>
          <w:p w:rsidR="001661EA" w:rsidRPr="00B35A37" w:rsidRDefault="001661EA" w:rsidP="007E14B2">
            <w:pPr>
              <w:spacing w:line="36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en-US" w:eastAsia="ru-RU"/>
              </w:rPr>
              <w:t>I</w:t>
            </w:r>
          </w:p>
        </w:tc>
      </w:tr>
      <w:tr w:rsidR="001661EA" w:rsidRPr="00DC13CE" w:rsidTr="007E14B2">
        <w:trPr>
          <w:trHeight w:val="1277"/>
        </w:trPr>
        <w:tc>
          <w:tcPr>
            <w:tcW w:w="3317" w:type="dxa"/>
          </w:tcPr>
          <w:p w:rsidR="001661EA" w:rsidRPr="00AA6975" w:rsidRDefault="001661EA" w:rsidP="007E14B2">
            <w:pPr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</w:pPr>
            <w:r w:rsidRPr="00AA6975"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  <w:t>Средняя</w:t>
            </w:r>
          </w:p>
        </w:tc>
        <w:tc>
          <w:tcPr>
            <w:tcW w:w="3768" w:type="dxa"/>
            <w:shd w:val="clear" w:color="auto" w:fill="auto"/>
          </w:tcPr>
          <w:p w:rsidR="001661EA" w:rsidRDefault="001661EA" w:rsidP="007E14B2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DC13CE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Умеренный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 xml:space="preserve"> </w:t>
            </w:r>
            <w:r w:rsidRPr="00DC13CE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риск</w:t>
            </w:r>
          </w:p>
          <w:p w:rsidR="001661EA" w:rsidRPr="00B35A37" w:rsidRDefault="001661EA" w:rsidP="007E14B2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en-US" w:eastAsia="ru-RU"/>
              </w:rPr>
              <w:t>V</w:t>
            </w:r>
          </w:p>
        </w:tc>
        <w:tc>
          <w:tcPr>
            <w:tcW w:w="4048" w:type="dxa"/>
            <w:shd w:val="clear" w:color="auto" w:fill="auto"/>
          </w:tcPr>
          <w:p w:rsidR="001661EA" w:rsidRDefault="001661EA" w:rsidP="007E14B2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DC13CE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Средний риск</w:t>
            </w:r>
          </w:p>
          <w:p w:rsidR="001661EA" w:rsidRPr="00B35A37" w:rsidRDefault="001661EA" w:rsidP="007E14B2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en-US" w:eastAsia="ru-RU"/>
              </w:rPr>
              <w:t>IV</w:t>
            </w:r>
          </w:p>
        </w:tc>
        <w:tc>
          <w:tcPr>
            <w:tcW w:w="4327" w:type="dxa"/>
            <w:shd w:val="clear" w:color="auto" w:fill="auto"/>
          </w:tcPr>
          <w:p w:rsidR="001661EA" w:rsidRDefault="001661EA" w:rsidP="007E14B2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DC13CE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Высокий риск</w:t>
            </w:r>
          </w:p>
          <w:p w:rsidR="001661EA" w:rsidRPr="00B35A37" w:rsidRDefault="001661EA" w:rsidP="007E14B2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en-US" w:eastAsia="ru-RU"/>
              </w:rPr>
              <w:t>II</w:t>
            </w:r>
          </w:p>
        </w:tc>
      </w:tr>
      <w:tr w:rsidR="001661EA" w:rsidRPr="00DC13CE" w:rsidTr="007E14B2">
        <w:trPr>
          <w:trHeight w:val="1281"/>
        </w:trPr>
        <w:tc>
          <w:tcPr>
            <w:tcW w:w="3317" w:type="dxa"/>
          </w:tcPr>
          <w:p w:rsidR="001661EA" w:rsidRPr="00AA6975" w:rsidRDefault="001661EA" w:rsidP="007E14B2">
            <w:pPr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</w:pPr>
            <w:r w:rsidRPr="00AA6975"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  <w:t xml:space="preserve">Низкая </w:t>
            </w:r>
          </w:p>
        </w:tc>
        <w:tc>
          <w:tcPr>
            <w:tcW w:w="3768" w:type="dxa"/>
            <w:shd w:val="clear" w:color="auto" w:fill="auto"/>
          </w:tcPr>
          <w:p w:rsidR="001661EA" w:rsidRDefault="001661EA" w:rsidP="007E14B2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DC13CE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Низкий риск</w:t>
            </w:r>
          </w:p>
          <w:p w:rsidR="001661EA" w:rsidRPr="00B35A37" w:rsidRDefault="001661EA" w:rsidP="007E14B2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en-US" w:eastAsia="ru-RU"/>
              </w:rPr>
              <w:t>VI</w:t>
            </w:r>
          </w:p>
        </w:tc>
        <w:tc>
          <w:tcPr>
            <w:tcW w:w="4048" w:type="dxa"/>
            <w:shd w:val="clear" w:color="auto" w:fill="auto"/>
          </w:tcPr>
          <w:p w:rsidR="001661EA" w:rsidRDefault="001661EA" w:rsidP="007E14B2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DC13CE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Умеренный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 xml:space="preserve"> </w:t>
            </w:r>
            <w:r w:rsidRPr="00DC13CE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риск</w:t>
            </w:r>
          </w:p>
          <w:p w:rsidR="001661EA" w:rsidRPr="00B35A37" w:rsidRDefault="001661EA" w:rsidP="007E14B2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en-US" w:eastAsia="ru-RU"/>
              </w:rPr>
              <w:t>V</w:t>
            </w:r>
          </w:p>
        </w:tc>
        <w:tc>
          <w:tcPr>
            <w:tcW w:w="4327" w:type="dxa"/>
            <w:shd w:val="clear" w:color="auto" w:fill="auto"/>
          </w:tcPr>
          <w:p w:rsidR="001661EA" w:rsidRDefault="001661EA" w:rsidP="007E14B2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DC13CE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Значительный риск</w:t>
            </w:r>
          </w:p>
          <w:p w:rsidR="001661EA" w:rsidRPr="00B35A37" w:rsidRDefault="001661EA" w:rsidP="007E14B2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en-US" w:eastAsia="ru-RU"/>
              </w:rPr>
              <w:t>III</w:t>
            </w:r>
          </w:p>
        </w:tc>
      </w:tr>
    </w:tbl>
    <w:p w:rsidR="001661EA" w:rsidRDefault="001661EA" w:rsidP="001661EA">
      <w:pPr>
        <w:spacing w:after="0"/>
      </w:pPr>
    </w:p>
    <w:p w:rsidR="001661EA" w:rsidRDefault="001661EA" w:rsidP="001661EA">
      <w:pPr>
        <w:pStyle w:val="a4"/>
        <w:tabs>
          <w:tab w:val="clear" w:pos="4677"/>
          <w:tab w:val="center" w:pos="-108"/>
        </w:tabs>
        <w:jc w:val="center"/>
        <w:rPr>
          <w:rFonts w:ascii="Times New Roman" w:hAnsi="Times New Roman"/>
          <w:sz w:val="28"/>
          <w:szCs w:val="28"/>
        </w:rPr>
      </w:pPr>
    </w:p>
    <w:p w:rsidR="001661EA" w:rsidRDefault="001661EA" w:rsidP="001661EA">
      <w:pPr>
        <w:pStyle w:val="a4"/>
        <w:tabs>
          <w:tab w:val="clear" w:pos="4677"/>
          <w:tab w:val="center" w:pos="-108"/>
        </w:tabs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Ind w:w="9889" w:type="dxa"/>
        <w:tblLook w:val="04A0" w:firstRow="1" w:lastRow="0" w:firstColumn="1" w:lastColumn="0" w:noHBand="0" w:noVBand="1"/>
      </w:tblPr>
      <w:tblGrid>
        <w:gridCol w:w="5463"/>
      </w:tblGrid>
      <w:tr w:rsidR="001661EA" w:rsidTr="007E14B2">
        <w:tc>
          <w:tcPr>
            <w:tcW w:w="5463" w:type="dxa"/>
            <w:tcBorders>
              <w:top w:val="nil"/>
              <w:left w:val="nil"/>
              <w:bottom w:val="nil"/>
              <w:right w:val="nil"/>
            </w:tcBorders>
          </w:tcPr>
          <w:p w:rsidR="001661EA" w:rsidRDefault="001661EA" w:rsidP="007E14B2">
            <w:pPr>
              <w:pStyle w:val="a4"/>
              <w:tabs>
                <w:tab w:val="clear" w:pos="4677"/>
                <w:tab w:val="center" w:pos="-108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661EA" w:rsidRDefault="001661EA" w:rsidP="007E14B2">
            <w:pPr>
              <w:pStyle w:val="a4"/>
              <w:tabs>
                <w:tab w:val="clear" w:pos="4677"/>
                <w:tab w:val="center" w:pos="-108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661EA" w:rsidRDefault="001661EA" w:rsidP="007E14B2">
            <w:pPr>
              <w:pStyle w:val="a4"/>
              <w:tabs>
                <w:tab w:val="clear" w:pos="4677"/>
                <w:tab w:val="center" w:pos="-108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661EA" w:rsidRDefault="001661EA" w:rsidP="007E14B2">
            <w:pPr>
              <w:pStyle w:val="a4"/>
              <w:tabs>
                <w:tab w:val="clear" w:pos="4677"/>
                <w:tab w:val="center" w:pos="-108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661EA" w:rsidRPr="0053088F" w:rsidRDefault="001661EA" w:rsidP="007E14B2">
            <w:pPr>
              <w:pStyle w:val="a4"/>
              <w:tabs>
                <w:tab w:val="clear" w:pos="4677"/>
                <w:tab w:val="center" w:pos="-108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ПРИЛОЖЕНИЕ 19</w:t>
            </w:r>
          </w:p>
          <w:p w:rsidR="001661EA" w:rsidRPr="0053088F" w:rsidRDefault="001661EA" w:rsidP="007E14B2">
            <w:pPr>
              <w:pStyle w:val="a4"/>
              <w:tabs>
                <w:tab w:val="clear" w:pos="4677"/>
                <w:tab w:val="center" w:pos="-108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88F">
              <w:rPr>
                <w:rFonts w:ascii="Times New Roman" w:hAnsi="Times New Roman"/>
                <w:sz w:val="28"/>
                <w:szCs w:val="28"/>
              </w:rPr>
              <w:t>к ведомственному стандарту</w:t>
            </w:r>
          </w:p>
          <w:p w:rsidR="001661EA" w:rsidRPr="0053088F" w:rsidRDefault="001661EA" w:rsidP="007E14B2">
            <w:pPr>
              <w:pStyle w:val="a4"/>
              <w:tabs>
                <w:tab w:val="clear" w:pos="4677"/>
                <w:tab w:val="center" w:pos="-108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осуществления администрацией городского округа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Самарской области</w:t>
            </w:r>
            <w:r w:rsidRPr="0053088F">
              <w:rPr>
                <w:rFonts w:ascii="Times New Roman" w:hAnsi="Times New Roman"/>
                <w:sz w:val="28"/>
                <w:szCs w:val="28"/>
              </w:rPr>
              <w:t xml:space="preserve"> полномочий по </w:t>
            </w:r>
            <w:proofErr w:type="gramStart"/>
            <w:r w:rsidRPr="0053088F">
              <w:rPr>
                <w:rFonts w:ascii="Times New Roman" w:hAnsi="Times New Roman"/>
                <w:sz w:val="28"/>
                <w:szCs w:val="28"/>
              </w:rPr>
              <w:t>внутреннему</w:t>
            </w:r>
            <w:proofErr w:type="gramEnd"/>
            <w:r w:rsidRPr="0053088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661EA" w:rsidRDefault="001661EA" w:rsidP="007E14B2">
            <w:pPr>
              <w:pStyle w:val="a4"/>
              <w:tabs>
                <w:tab w:val="clear" w:pos="4677"/>
                <w:tab w:val="center" w:pos="-108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88F">
              <w:rPr>
                <w:rFonts w:ascii="Times New Roman" w:hAnsi="Times New Roman"/>
                <w:sz w:val="28"/>
                <w:szCs w:val="28"/>
              </w:rPr>
              <w:t>муниципальному финансовому контролю</w:t>
            </w:r>
          </w:p>
          <w:p w:rsidR="001661EA" w:rsidRDefault="001661EA" w:rsidP="007E14B2">
            <w:pPr>
              <w:pStyle w:val="a4"/>
              <w:tabs>
                <w:tab w:val="clear" w:pos="4677"/>
                <w:tab w:val="center" w:pos="-108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W w:w="5000" w:type="pct"/>
        <w:tblLook w:val="04A0" w:firstRow="1" w:lastRow="0" w:firstColumn="1" w:lastColumn="0" w:noHBand="0" w:noVBand="1"/>
      </w:tblPr>
      <w:tblGrid>
        <w:gridCol w:w="454"/>
        <w:gridCol w:w="1476"/>
        <w:gridCol w:w="1539"/>
        <w:gridCol w:w="954"/>
        <w:gridCol w:w="991"/>
        <w:gridCol w:w="1004"/>
        <w:gridCol w:w="1001"/>
        <w:gridCol w:w="1145"/>
        <w:gridCol w:w="1154"/>
        <w:gridCol w:w="719"/>
        <w:gridCol w:w="719"/>
        <w:gridCol w:w="719"/>
        <w:gridCol w:w="719"/>
        <w:gridCol w:w="716"/>
        <w:gridCol w:w="719"/>
        <w:gridCol w:w="1607"/>
      </w:tblGrid>
      <w:tr w:rsidR="001661EA" w:rsidRPr="00F86C54" w:rsidTr="007E14B2">
        <w:trPr>
          <w:trHeight w:val="86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6C5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Информация о принадлежности объекта контроля и (или) направления его финансово-хозяйственной деятельности</w:t>
            </w:r>
            <w:r w:rsidRPr="00F86C5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 к категориям риска</w:t>
            </w:r>
          </w:p>
        </w:tc>
      </w:tr>
      <w:tr w:rsidR="001661EA" w:rsidRPr="00F86C54" w:rsidTr="007E14B2">
        <w:trPr>
          <w:trHeight w:val="1932"/>
        </w:trPr>
        <w:tc>
          <w:tcPr>
            <w:tcW w:w="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6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C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Объект контроля</w:t>
            </w:r>
          </w:p>
        </w:tc>
        <w:tc>
          <w:tcPr>
            <w:tcW w:w="94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C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Вероятность допущения нарушения (п.9 федерального стандарта, утвержденного постановлением Правительства РФ от 27.02.2020 № 208)</w:t>
            </w:r>
          </w:p>
        </w:tc>
        <w:tc>
          <w:tcPr>
            <w:tcW w:w="105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C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Существенность последствий нарушения (п.10 федерального стандарта, утвержденного постановлением Правительства РФ от 27.02.2020 № 208)</w:t>
            </w:r>
          </w:p>
        </w:tc>
        <w:tc>
          <w:tcPr>
            <w:tcW w:w="1379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C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Категория риска (п.11 федерального стандарта, утвержденного постановлением Правительства РФ от 27.02.2020 № 208)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C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Вывод о необходимости включения в план контрольных мероприятий</w:t>
            </w:r>
          </w:p>
        </w:tc>
      </w:tr>
      <w:tr w:rsidR="001661EA" w:rsidRPr="00F86C54" w:rsidTr="007E14B2">
        <w:trPr>
          <w:trHeight w:val="1680"/>
        </w:trPr>
        <w:tc>
          <w:tcPr>
            <w:tcW w:w="14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86C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6C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Потенциальный объект контроля, направление его финансово-хозяйственной деятельности</w:t>
            </w:r>
          </w:p>
        </w:tc>
        <w:tc>
          <w:tcPr>
            <w:tcW w:w="49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6C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Главный администратор бюджетных средств/орган местного самоуправления, являющийся учредителем объекта контроля, </w:t>
            </w:r>
            <w:r w:rsidRPr="00F86C5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или</w:t>
            </w:r>
            <w:r w:rsidRPr="00F86C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в ведении которого находится деятельность, осуществляемая объектом контроля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6C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6C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Средняя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6C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Высокая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6C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6C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Средняя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86C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Высокая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661EA" w:rsidRDefault="001661EA" w:rsidP="007E1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I</w:t>
            </w:r>
          </w:p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86C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в+е</w:t>
            </w:r>
            <w:proofErr w:type="spellEnd"/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II</w:t>
            </w:r>
            <w:r w:rsidRPr="00F86C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F86C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б+е</w:t>
            </w:r>
            <w:proofErr w:type="spellEnd"/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III</w:t>
            </w:r>
            <w:r w:rsidRPr="00F86C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F86C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в+д</w:t>
            </w:r>
            <w:proofErr w:type="spellEnd"/>
            <w:r w:rsidRPr="00F86C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86C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или</w:t>
            </w:r>
            <w:r w:rsidRPr="00F86C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F86C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а+е</w:t>
            </w:r>
            <w:proofErr w:type="spellEnd"/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IV</w:t>
            </w:r>
            <w:r w:rsidRPr="00F86C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F86C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в+г</w:t>
            </w:r>
            <w:proofErr w:type="spellEnd"/>
            <w:r w:rsidRPr="00F86C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или</w:t>
            </w:r>
            <w:r w:rsidRPr="00F86C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F86C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б+д</w:t>
            </w:r>
            <w:proofErr w:type="spellEnd"/>
          </w:p>
        </w:tc>
        <w:tc>
          <w:tcPr>
            <w:tcW w:w="22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V</w:t>
            </w:r>
            <w:r w:rsidRPr="00F86C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F86C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б+г</w:t>
            </w:r>
            <w:proofErr w:type="spellEnd"/>
            <w:r w:rsidRPr="00F86C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или</w:t>
            </w:r>
            <w:r w:rsidRPr="00F86C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F86C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д+а</w:t>
            </w:r>
            <w:proofErr w:type="spellEnd"/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VI</w:t>
            </w:r>
            <w:r w:rsidRPr="00F86C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F86C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а+г</w:t>
            </w:r>
            <w:proofErr w:type="spellEnd"/>
          </w:p>
        </w:tc>
        <w:tc>
          <w:tcPr>
            <w:tcW w:w="51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6C5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1661EA" w:rsidRPr="00F86C54" w:rsidTr="007E14B2">
        <w:trPr>
          <w:trHeight w:val="312"/>
        </w:trPr>
        <w:tc>
          <w:tcPr>
            <w:tcW w:w="1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1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1661EA" w:rsidRPr="00F86C54" w:rsidTr="007E14B2">
        <w:trPr>
          <w:trHeight w:val="312"/>
        </w:trPr>
        <w:tc>
          <w:tcPr>
            <w:tcW w:w="1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1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1661EA" w:rsidRPr="00F86C54" w:rsidTr="007E14B2">
        <w:trPr>
          <w:trHeight w:val="324"/>
        </w:trPr>
        <w:tc>
          <w:tcPr>
            <w:tcW w:w="1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1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1661EA" w:rsidRPr="00F86C54" w:rsidTr="007E14B2">
        <w:trPr>
          <w:trHeight w:val="324"/>
        </w:trPr>
        <w:tc>
          <w:tcPr>
            <w:tcW w:w="1109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86C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86C5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86C5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86C5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86C5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86C5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д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86C5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6C5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6C5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6C5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6C5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7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86C5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1661EA" w:rsidRPr="00F86C54" w:rsidTr="007E14B2">
        <w:trPr>
          <w:trHeight w:val="324"/>
        </w:trPr>
        <w:tc>
          <w:tcPr>
            <w:tcW w:w="1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86C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86C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86C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86C5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86C5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86C5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86C5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86C5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86C5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86C5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86C5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86C5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86C5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86C5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86C5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6C5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1661EA" w:rsidRPr="00F86C54" w:rsidTr="007E14B2">
        <w:trPr>
          <w:trHeight w:val="324"/>
        </w:trPr>
        <w:tc>
          <w:tcPr>
            <w:tcW w:w="1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86C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86C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86C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86C5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86C5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86C5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86C5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86C5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86C5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86C5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86C5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86C5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86C5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86C5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86C5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86C5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1661EA" w:rsidRPr="00F86C54" w:rsidTr="007E14B2">
        <w:trPr>
          <w:trHeight w:val="312"/>
        </w:trPr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6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Дата, Ф.И.О. и 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1EA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6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1EA" w:rsidRPr="00F86C54" w:rsidRDefault="001661EA" w:rsidP="007E14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04EE2" w:rsidRDefault="00D04EE2" w:rsidP="001661EA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pacing w:val="-1"/>
          <w:sz w:val="28"/>
          <w:szCs w:val="28"/>
        </w:rPr>
      </w:pPr>
    </w:p>
    <w:sectPr w:rsidR="00D04EE2" w:rsidSect="001661EA">
      <w:pgSz w:w="16838" w:h="11906" w:orient="landscape" w:code="9"/>
      <w:pgMar w:top="709" w:right="709" w:bottom="568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7DB" w:rsidRDefault="004757DB" w:rsidP="006204B5">
      <w:pPr>
        <w:spacing w:after="0" w:line="240" w:lineRule="auto"/>
      </w:pPr>
      <w:r>
        <w:separator/>
      </w:r>
    </w:p>
  </w:endnote>
  <w:endnote w:type="continuationSeparator" w:id="0">
    <w:p w:rsidR="004757DB" w:rsidRDefault="004757DB" w:rsidP="00620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7DB" w:rsidRDefault="004757DB" w:rsidP="006204B5">
      <w:pPr>
        <w:spacing w:after="0" w:line="240" w:lineRule="auto"/>
      </w:pPr>
      <w:r>
        <w:separator/>
      </w:r>
    </w:p>
  </w:footnote>
  <w:footnote w:type="continuationSeparator" w:id="0">
    <w:p w:rsidR="004757DB" w:rsidRDefault="004757DB" w:rsidP="006204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05915"/>
    <w:multiLevelType w:val="hybridMultilevel"/>
    <w:tmpl w:val="61A42F60"/>
    <w:lvl w:ilvl="0" w:tplc="C5A4D03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19A5165"/>
    <w:multiLevelType w:val="hybridMultilevel"/>
    <w:tmpl w:val="E32EDF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8038FF"/>
    <w:multiLevelType w:val="hybridMultilevel"/>
    <w:tmpl w:val="62D29AA4"/>
    <w:lvl w:ilvl="0" w:tplc="829E8A8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9812DB"/>
    <w:multiLevelType w:val="hybridMultilevel"/>
    <w:tmpl w:val="AABA3590"/>
    <w:lvl w:ilvl="0" w:tplc="BC72F4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6A82CE8"/>
    <w:multiLevelType w:val="hybridMultilevel"/>
    <w:tmpl w:val="FFA03ADE"/>
    <w:lvl w:ilvl="0" w:tplc="A71EDD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8D77CFA"/>
    <w:multiLevelType w:val="hybridMultilevel"/>
    <w:tmpl w:val="CE90E568"/>
    <w:lvl w:ilvl="0" w:tplc="BD4EE51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A9674C1"/>
    <w:multiLevelType w:val="hybridMultilevel"/>
    <w:tmpl w:val="3A38FE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19792C"/>
    <w:multiLevelType w:val="hybridMultilevel"/>
    <w:tmpl w:val="963875C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A239F8"/>
    <w:multiLevelType w:val="hybridMultilevel"/>
    <w:tmpl w:val="9654C0F6"/>
    <w:lvl w:ilvl="0" w:tplc="6700E5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7DE03A0"/>
    <w:multiLevelType w:val="hybridMultilevel"/>
    <w:tmpl w:val="6C985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744CB7"/>
    <w:multiLevelType w:val="hybridMultilevel"/>
    <w:tmpl w:val="14488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A92E71"/>
    <w:multiLevelType w:val="hybridMultilevel"/>
    <w:tmpl w:val="F9E8EAB4"/>
    <w:lvl w:ilvl="0" w:tplc="348405E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E891C19"/>
    <w:multiLevelType w:val="multilevel"/>
    <w:tmpl w:val="2A16EFD8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3"/>
  </w:num>
  <w:num w:numId="9">
    <w:abstractNumId w:val="6"/>
  </w:num>
  <w:num w:numId="10">
    <w:abstractNumId w:val="8"/>
  </w:num>
  <w:num w:numId="11">
    <w:abstractNumId w:val="4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86B"/>
    <w:rsid w:val="0000195C"/>
    <w:rsid w:val="00011672"/>
    <w:rsid w:val="000126B8"/>
    <w:rsid w:val="00014C2D"/>
    <w:rsid w:val="00024687"/>
    <w:rsid w:val="00031D1B"/>
    <w:rsid w:val="00032DDD"/>
    <w:rsid w:val="00037FCF"/>
    <w:rsid w:val="00043E45"/>
    <w:rsid w:val="00045593"/>
    <w:rsid w:val="000626B1"/>
    <w:rsid w:val="00072428"/>
    <w:rsid w:val="00083541"/>
    <w:rsid w:val="00087C7D"/>
    <w:rsid w:val="0009449E"/>
    <w:rsid w:val="0009535B"/>
    <w:rsid w:val="000B0719"/>
    <w:rsid w:val="000B28A3"/>
    <w:rsid w:val="000B3F5C"/>
    <w:rsid w:val="000B4751"/>
    <w:rsid w:val="000D0B53"/>
    <w:rsid w:val="000D1202"/>
    <w:rsid w:val="000D3EFE"/>
    <w:rsid w:val="000D4F18"/>
    <w:rsid w:val="000D7C1E"/>
    <w:rsid w:val="000E0860"/>
    <w:rsid w:val="000E16F0"/>
    <w:rsid w:val="000E7B51"/>
    <w:rsid w:val="000F4071"/>
    <w:rsid w:val="00103ADA"/>
    <w:rsid w:val="00104A75"/>
    <w:rsid w:val="00104E89"/>
    <w:rsid w:val="00105B6D"/>
    <w:rsid w:val="001113C6"/>
    <w:rsid w:val="001212DF"/>
    <w:rsid w:val="001255E7"/>
    <w:rsid w:val="001331B4"/>
    <w:rsid w:val="00133C10"/>
    <w:rsid w:val="00135748"/>
    <w:rsid w:val="00137C49"/>
    <w:rsid w:val="00146D11"/>
    <w:rsid w:val="00152F8D"/>
    <w:rsid w:val="00160CA9"/>
    <w:rsid w:val="0016550E"/>
    <w:rsid w:val="001661EA"/>
    <w:rsid w:val="00167863"/>
    <w:rsid w:val="00167BC7"/>
    <w:rsid w:val="001738FA"/>
    <w:rsid w:val="00175C8D"/>
    <w:rsid w:val="0018018F"/>
    <w:rsid w:val="00183C34"/>
    <w:rsid w:val="0018564B"/>
    <w:rsid w:val="0019435B"/>
    <w:rsid w:val="00194D64"/>
    <w:rsid w:val="001A0803"/>
    <w:rsid w:val="001B09CD"/>
    <w:rsid w:val="001B122B"/>
    <w:rsid w:val="001B3582"/>
    <w:rsid w:val="001B3BE3"/>
    <w:rsid w:val="001C26A5"/>
    <w:rsid w:val="001C656B"/>
    <w:rsid w:val="001C6C96"/>
    <w:rsid w:val="001E0124"/>
    <w:rsid w:val="001E0498"/>
    <w:rsid w:val="001E086E"/>
    <w:rsid w:val="001E3C0A"/>
    <w:rsid w:val="001F0F21"/>
    <w:rsid w:val="001F180B"/>
    <w:rsid w:val="001F1A7F"/>
    <w:rsid w:val="001F1BCC"/>
    <w:rsid w:val="002117C9"/>
    <w:rsid w:val="00211A4F"/>
    <w:rsid w:val="00224376"/>
    <w:rsid w:val="002243B8"/>
    <w:rsid w:val="00225C88"/>
    <w:rsid w:val="00226804"/>
    <w:rsid w:val="00233F10"/>
    <w:rsid w:val="00234478"/>
    <w:rsid w:val="0024523C"/>
    <w:rsid w:val="002560FD"/>
    <w:rsid w:val="002600C2"/>
    <w:rsid w:val="0026187E"/>
    <w:rsid w:val="0026648A"/>
    <w:rsid w:val="00280480"/>
    <w:rsid w:val="0028746D"/>
    <w:rsid w:val="00287F3D"/>
    <w:rsid w:val="00292F6F"/>
    <w:rsid w:val="002A0739"/>
    <w:rsid w:val="002A17A6"/>
    <w:rsid w:val="002B1105"/>
    <w:rsid w:val="002C2680"/>
    <w:rsid w:val="002C395B"/>
    <w:rsid w:val="002C3E49"/>
    <w:rsid w:val="002C71CC"/>
    <w:rsid w:val="002D23C0"/>
    <w:rsid w:val="002D6956"/>
    <w:rsid w:val="002E059A"/>
    <w:rsid w:val="002E1F9F"/>
    <w:rsid w:val="002F0252"/>
    <w:rsid w:val="002F3A83"/>
    <w:rsid w:val="002F6D93"/>
    <w:rsid w:val="00303C1D"/>
    <w:rsid w:val="003055BA"/>
    <w:rsid w:val="00310F2F"/>
    <w:rsid w:val="00313855"/>
    <w:rsid w:val="003148AD"/>
    <w:rsid w:val="00314B52"/>
    <w:rsid w:val="00330933"/>
    <w:rsid w:val="0033549A"/>
    <w:rsid w:val="00337787"/>
    <w:rsid w:val="003529C9"/>
    <w:rsid w:val="00356F57"/>
    <w:rsid w:val="00372925"/>
    <w:rsid w:val="003809C5"/>
    <w:rsid w:val="003824DD"/>
    <w:rsid w:val="00384E9B"/>
    <w:rsid w:val="003A0301"/>
    <w:rsid w:val="003B4283"/>
    <w:rsid w:val="003B4C5D"/>
    <w:rsid w:val="003B547F"/>
    <w:rsid w:val="003C08FC"/>
    <w:rsid w:val="003C58BE"/>
    <w:rsid w:val="003D0DC6"/>
    <w:rsid w:val="003D1C15"/>
    <w:rsid w:val="003D46C1"/>
    <w:rsid w:val="003D64E4"/>
    <w:rsid w:val="003E1F23"/>
    <w:rsid w:val="003E2C7C"/>
    <w:rsid w:val="003E3852"/>
    <w:rsid w:val="003F436B"/>
    <w:rsid w:val="004009F4"/>
    <w:rsid w:val="00413FCD"/>
    <w:rsid w:val="00420A6F"/>
    <w:rsid w:val="004225BC"/>
    <w:rsid w:val="004419A0"/>
    <w:rsid w:val="00443C5D"/>
    <w:rsid w:val="004448E8"/>
    <w:rsid w:val="004757DB"/>
    <w:rsid w:val="00485408"/>
    <w:rsid w:val="004A52D3"/>
    <w:rsid w:val="004B0480"/>
    <w:rsid w:val="004B3882"/>
    <w:rsid w:val="004B45B0"/>
    <w:rsid w:val="004B7467"/>
    <w:rsid w:val="004C1DE8"/>
    <w:rsid w:val="004C27EE"/>
    <w:rsid w:val="004C2BCE"/>
    <w:rsid w:val="004C4A9F"/>
    <w:rsid w:val="004D3DAF"/>
    <w:rsid w:val="004D7F0E"/>
    <w:rsid w:val="004E0A9B"/>
    <w:rsid w:val="004E79F0"/>
    <w:rsid w:val="004F2C8D"/>
    <w:rsid w:val="00500F54"/>
    <w:rsid w:val="005037B6"/>
    <w:rsid w:val="005242DC"/>
    <w:rsid w:val="00525A95"/>
    <w:rsid w:val="00530344"/>
    <w:rsid w:val="0053088F"/>
    <w:rsid w:val="00534258"/>
    <w:rsid w:val="00535990"/>
    <w:rsid w:val="005374F9"/>
    <w:rsid w:val="00540E1F"/>
    <w:rsid w:val="0054168A"/>
    <w:rsid w:val="005428B2"/>
    <w:rsid w:val="00544CFD"/>
    <w:rsid w:val="0055094D"/>
    <w:rsid w:val="0055140C"/>
    <w:rsid w:val="00552EFB"/>
    <w:rsid w:val="00555A49"/>
    <w:rsid w:val="005647BA"/>
    <w:rsid w:val="0056545A"/>
    <w:rsid w:val="005860D3"/>
    <w:rsid w:val="005875C8"/>
    <w:rsid w:val="00587F3E"/>
    <w:rsid w:val="005979E0"/>
    <w:rsid w:val="005B7C7D"/>
    <w:rsid w:val="005C2923"/>
    <w:rsid w:val="005C51CE"/>
    <w:rsid w:val="005C6279"/>
    <w:rsid w:val="005D4EE6"/>
    <w:rsid w:val="005D7608"/>
    <w:rsid w:val="005D7EE0"/>
    <w:rsid w:val="005E0A52"/>
    <w:rsid w:val="005E0A58"/>
    <w:rsid w:val="005F063D"/>
    <w:rsid w:val="005F20B0"/>
    <w:rsid w:val="005F2E17"/>
    <w:rsid w:val="005F3A51"/>
    <w:rsid w:val="00615781"/>
    <w:rsid w:val="00617409"/>
    <w:rsid w:val="006204B5"/>
    <w:rsid w:val="00636E08"/>
    <w:rsid w:val="006374BC"/>
    <w:rsid w:val="00642E23"/>
    <w:rsid w:val="00643085"/>
    <w:rsid w:val="00644F52"/>
    <w:rsid w:val="00647B8E"/>
    <w:rsid w:val="00647EC2"/>
    <w:rsid w:val="00654837"/>
    <w:rsid w:val="00663929"/>
    <w:rsid w:val="00665CC5"/>
    <w:rsid w:val="006674D4"/>
    <w:rsid w:val="0067548D"/>
    <w:rsid w:val="00682032"/>
    <w:rsid w:val="00685B2F"/>
    <w:rsid w:val="00690F7F"/>
    <w:rsid w:val="00695DF6"/>
    <w:rsid w:val="006A17E4"/>
    <w:rsid w:val="006A1F50"/>
    <w:rsid w:val="006C2697"/>
    <w:rsid w:val="006D5939"/>
    <w:rsid w:val="006D7E5B"/>
    <w:rsid w:val="006F286B"/>
    <w:rsid w:val="00702F70"/>
    <w:rsid w:val="00710409"/>
    <w:rsid w:val="007119D3"/>
    <w:rsid w:val="0072392A"/>
    <w:rsid w:val="00747EF1"/>
    <w:rsid w:val="00751657"/>
    <w:rsid w:val="00751971"/>
    <w:rsid w:val="0076516A"/>
    <w:rsid w:val="00765484"/>
    <w:rsid w:val="007663D1"/>
    <w:rsid w:val="007754E9"/>
    <w:rsid w:val="00780924"/>
    <w:rsid w:val="00792109"/>
    <w:rsid w:val="00797C66"/>
    <w:rsid w:val="007A10F3"/>
    <w:rsid w:val="007A341E"/>
    <w:rsid w:val="007A65A3"/>
    <w:rsid w:val="007B7C57"/>
    <w:rsid w:val="007D0E26"/>
    <w:rsid w:val="007D318E"/>
    <w:rsid w:val="007D3D68"/>
    <w:rsid w:val="007D47C3"/>
    <w:rsid w:val="007D4B07"/>
    <w:rsid w:val="007D7DC0"/>
    <w:rsid w:val="00810305"/>
    <w:rsid w:val="00812671"/>
    <w:rsid w:val="00817FB0"/>
    <w:rsid w:val="00821697"/>
    <w:rsid w:val="00842C92"/>
    <w:rsid w:val="008451FF"/>
    <w:rsid w:val="00850274"/>
    <w:rsid w:val="008506FA"/>
    <w:rsid w:val="008515E2"/>
    <w:rsid w:val="00854AAF"/>
    <w:rsid w:val="00856837"/>
    <w:rsid w:val="00857AFC"/>
    <w:rsid w:val="008621BE"/>
    <w:rsid w:val="0086541E"/>
    <w:rsid w:val="008770D3"/>
    <w:rsid w:val="008803DE"/>
    <w:rsid w:val="00891BB0"/>
    <w:rsid w:val="008B37B0"/>
    <w:rsid w:val="008B6414"/>
    <w:rsid w:val="008C1EAC"/>
    <w:rsid w:val="008C3E15"/>
    <w:rsid w:val="008C73E2"/>
    <w:rsid w:val="008D4362"/>
    <w:rsid w:val="008D4B17"/>
    <w:rsid w:val="008D586B"/>
    <w:rsid w:val="008D5CE3"/>
    <w:rsid w:val="008F16F4"/>
    <w:rsid w:val="008F7ABD"/>
    <w:rsid w:val="00900B3C"/>
    <w:rsid w:val="00900D0B"/>
    <w:rsid w:val="00903928"/>
    <w:rsid w:val="00903AAF"/>
    <w:rsid w:val="00903C6F"/>
    <w:rsid w:val="009100B8"/>
    <w:rsid w:val="00915C89"/>
    <w:rsid w:val="009166DA"/>
    <w:rsid w:val="0092263E"/>
    <w:rsid w:val="0094274C"/>
    <w:rsid w:val="0094686C"/>
    <w:rsid w:val="00946C43"/>
    <w:rsid w:val="009500FA"/>
    <w:rsid w:val="00964757"/>
    <w:rsid w:val="00967078"/>
    <w:rsid w:val="009707AA"/>
    <w:rsid w:val="00971F1E"/>
    <w:rsid w:val="0097710F"/>
    <w:rsid w:val="009842F3"/>
    <w:rsid w:val="00992687"/>
    <w:rsid w:val="009937F1"/>
    <w:rsid w:val="00996EAF"/>
    <w:rsid w:val="009A0B27"/>
    <w:rsid w:val="009A1396"/>
    <w:rsid w:val="009A51A2"/>
    <w:rsid w:val="009B22C8"/>
    <w:rsid w:val="009B51F1"/>
    <w:rsid w:val="009C3C70"/>
    <w:rsid w:val="009C3F4F"/>
    <w:rsid w:val="009C71D9"/>
    <w:rsid w:val="009D00CA"/>
    <w:rsid w:val="009D7F34"/>
    <w:rsid w:val="009E58AE"/>
    <w:rsid w:val="009E6FA3"/>
    <w:rsid w:val="009F2730"/>
    <w:rsid w:val="009F3BE1"/>
    <w:rsid w:val="009F56A6"/>
    <w:rsid w:val="00A14C9F"/>
    <w:rsid w:val="00A3239C"/>
    <w:rsid w:val="00A323DC"/>
    <w:rsid w:val="00A3645C"/>
    <w:rsid w:val="00A4150B"/>
    <w:rsid w:val="00A4595B"/>
    <w:rsid w:val="00A541C4"/>
    <w:rsid w:val="00A624F1"/>
    <w:rsid w:val="00A64ADC"/>
    <w:rsid w:val="00A672B5"/>
    <w:rsid w:val="00A74519"/>
    <w:rsid w:val="00A808CF"/>
    <w:rsid w:val="00A8393C"/>
    <w:rsid w:val="00A860F5"/>
    <w:rsid w:val="00A95BBE"/>
    <w:rsid w:val="00A978D3"/>
    <w:rsid w:val="00AA5FFB"/>
    <w:rsid w:val="00AB2AC8"/>
    <w:rsid w:val="00AC442E"/>
    <w:rsid w:val="00AD09FB"/>
    <w:rsid w:val="00AD14F5"/>
    <w:rsid w:val="00AD213D"/>
    <w:rsid w:val="00AD414E"/>
    <w:rsid w:val="00AD6159"/>
    <w:rsid w:val="00AE2129"/>
    <w:rsid w:val="00AE318E"/>
    <w:rsid w:val="00AE458C"/>
    <w:rsid w:val="00AF4BC6"/>
    <w:rsid w:val="00AF5F85"/>
    <w:rsid w:val="00B00FAB"/>
    <w:rsid w:val="00B12838"/>
    <w:rsid w:val="00B13960"/>
    <w:rsid w:val="00B21F11"/>
    <w:rsid w:val="00B32FE8"/>
    <w:rsid w:val="00B34E62"/>
    <w:rsid w:val="00B427D6"/>
    <w:rsid w:val="00B43150"/>
    <w:rsid w:val="00B45A18"/>
    <w:rsid w:val="00B462E5"/>
    <w:rsid w:val="00B56215"/>
    <w:rsid w:val="00B56CAF"/>
    <w:rsid w:val="00B5724C"/>
    <w:rsid w:val="00B634E1"/>
    <w:rsid w:val="00B63C80"/>
    <w:rsid w:val="00B8289A"/>
    <w:rsid w:val="00B838F9"/>
    <w:rsid w:val="00B87457"/>
    <w:rsid w:val="00B97365"/>
    <w:rsid w:val="00BA3193"/>
    <w:rsid w:val="00BC6E2C"/>
    <w:rsid w:val="00BD3D95"/>
    <w:rsid w:val="00BD4F79"/>
    <w:rsid w:val="00BD58A6"/>
    <w:rsid w:val="00BD730B"/>
    <w:rsid w:val="00BE4210"/>
    <w:rsid w:val="00BF15B3"/>
    <w:rsid w:val="00BF2CFE"/>
    <w:rsid w:val="00BF3335"/>
    <w:rsid w:val="00BF7480"/>
    <w:rsid w:val="00BF7F6D"/>
    <w:rsid w:val="00C01131"/>
    <w:rsid w:val="00C05749"/>
    <w:rsid w:val="00C115F7"/>
    <w:rsid w:val="00C12245"/>
    <w:rsid w:val="00C1302C"/>
    <w:rsid w:val="00C248DE"/>
    <w:rsid w:val="00C335D8"/>
    <w:rsid w:val="00C351E4"/>
    <w:rsid w:val="00C35581"/>
    <w:rsid w:val="00C42817"/>
    <w:rsid w:val="00C434D0"/>
    <w:rsid w:val="00C5159B"/>
    <w:rsid w:val="00C53138"/>
    <w:rsid w:val="00C5453B"/>
    <w:rsid w:val="00C70D73"/>
    <w:rsid w:val="00C81E3B"/>
    <w:rsid w:val="00C84088"/>
    <w:rsid w:val="00C84CD4"/>
    <w:rsid w:val="00C91050"/>
    <w:rsid w:val="00C94AF0"/>
    <w:rsid w:val="00C96F9E"/>
    <w:rsid w:val="00CA3627"/>
    <w:rsid w:val="00CA6A08"/>
    <w:rsid w:val="00CA72FA"/>
    <w:rsid w:val="00CB1839"/>
    <w:rsid w:val="00CB42DA"/>
    <w:rsid w:val="00CB644B"/>
    <w:rsid w:val="00CB7C8B"/>
    <w:rsid w:val="00CD076F"/>
    <w:rsid w:val="00CD7604"/>
    <w:rsid w:val="00CE4994"/>
    <w:rsid w:val="00CE6B42"/>
    <w:rsid w:val="00CF5536"/>
    <w:rsid w:val="00D00921"/>
    <w:rsid w:val="00D0477B"/>
    <w:rsid w:val="00D04EE2"/>
    <w:rsid w:val="00D13329"/>
    <w:rsid w:val="00D17BF6"/>
    <w:rsid w:val="00D25AB5"/>
    <w:rsid w:val="00D25EC1"/>
    <w:rsid w:val="00D30639"/>
    <w:rsid w:val="00D34C4B"/>
    <w:rsid w:val="00D404E6"/>
    <w:rsid w:val="00D65396"/>
    <w:rsid w:val="00D66FAA"/>
    <w:rsid w:val="00D6768C"/>
    <w:rsid w:val="00D76136"/>
    <w:rsid w:val="00D768CB"/>
    <w:rsid w:val="00D85F70"/>
    <w:rsid w:val="00D929E3"/>
    <w:rsid w:val="00DA2F67"/>
    <w:rsid w:val="00DA5C6C"/>
    <w:rsid w:val="00DB1A50"/>
    <w:rsid w:val="00DB512C"/>
    <w:rsid w:val="00DB60C6"/>
    <w:rsid w:val="00DB6446"/>
    <w:rsid w:val="00DC55CC"/>
    <w:rsid w:val="00DC5C13"/>
    <w:rsid w:val="00DD229E"/>
    <w:rsid w:val="00DE2FEB"/>
    <w:rsid w:val="00DF0B4C"/>
    <w:rsid w:val="00E06B98"/>
    <w:rsid w:val="00E07ACF"/>
    <w:rsid w:val="00E34E82"/>
    <w:rsid w:val="00E36257"/>
    <w:rsid w:val="00E41EE7"/>
    <w:rsid w:val="00E4218E"/>
    <w:rsid w:val="00E51058"/>
    <w:rsid w:val="00E60263"/>
    <w:rsid w:val="00E62032"/>
    <w:rsid w:val="00E755DE"/>
    <w:rsid w:val="00E77291"/>
    <w:rsid w:val="00E81572"/>
    <w:rsid w:val="00E84BCE"/>
    <w:rsid w:val="00E865B5"/>
    <w:rsid w:val="00E86E28"/>
    <w:rsid w:val="00E92673"/>
    <w:rsid w:val="00EA3612"/>
    <w:rsid w:val="00EA6A3A"/>
    <w:rsid w:val="00EB20D1"/>
    <w:rsid w:val="00EB4683"/>
    <w:rsid w:val="00EB4B61"/>
    <w:rsid w:val="00EB639F"/>
    <w:rsid w:val="00EB63B5"/>
    <w:rsid w:val="00EC1601"/>
    <w:rsid w:val="00EC492E"/>
    <w:rsid w:val="00ED05E5"/>
    <w:rsid w:val="00ED1BC0"/>
    <w:rsid w:val="00ED24F1"/>
    <w:rsid w:val="00ED32FC"/>
    <w:rsid w:val="00EE1104"/>
    <w:rsid w:val="00EE1837"/>
    <w:rsid w:val="00EE42D2"/>
    <w:rsid w:val="00EE4C38"/>
    <w:rsid w:val="00EE6F15"/>
    <w:rsid w:val="00EF0B78"/>
    <w:rsid w:val="00EF1796"/>
    <w:rsid w:val="00F0512E"/>
    <w:rsid w:val="00F06929"/>
    <w:rsid w:val="00F12497"/>
    <w:rsid w:val="00F13555"/>
    <w:rsid w:val="00F17421"/>
    <w:rsid w:val="00F20EEC"/>
    <w:rsid w:val="00F22C80"/>
    <w:rsid w:val="00F2418F"/>
    <w:rsid w:val="00F24DBE"/>
    <w:rsid w:val="00F260D9"/>
    <w:rsid w:val="00F300C7"/>
    <w:rsid w:val="00F417BF"/>
    <w:rsid w:val="00F5301C"/>
    <w:rsid w:val="00F53BB8"/>
    <w:rsid w:val="00F53D91"/>
    <w:rsid w:val="00F55D2A"/>
    <w:rsid w:val="00F561A0"/>
    <w:rsid w:val="00F638AB"/>
    <w:rsid w:val="00F70DFC"/>
    <w:rsid w:val="00F71DB0"/>
    <w:rsid w:val="00F7429D"/>
    <w:rsid w:val="00F83EA3"/>
    <w:rsid w:val="00F84A4F"/>
    <w:rsid w:val="00F85CB3"/>
    <w:rsid w:val="00F8647B"/>
    <w:rsid w:val="00F86C54"/>
    <w:rsid w:val="00F921FF"/>
    <w:rsid w:val="00FA2AD5"/>
    <w:rsid w:val="00FA4739"/>
    <w:rsid w:val="00FB2BAA"/>
    <w:rsid w:val="00FE2117"/>
    <w:rsid w:val="00FE2395"/>
    <w:rsid w:val="00FE507F"/>
    <w:rsid w:val="00FE5489"/>
    <w:rsid w:val="00FF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3C6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C1302C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4B5"/>
    <w:pPr>
      <w:ind w:left="720"/>
      <w:contextualSpacing/>
    </w:pPr>
  </w:style>
  <w:style w:type="paragraph" w:styleId="a4">
    <w:name w:val="header"/>
    <w:basedOn w:val="a"/>
    <w:link w:val="a5"/>
    <w:unhideWhenUsed/>
    <w:rsid w:val="00620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6204B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620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04B5"/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9647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C58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C58BE"/>
    <w:rPr>
      <w:rFonts w:ascii="Segoe UI" w:eastAsia="Calibri" w:hAnsi="Segoe UI" w:cs="Segoe UI"/>
      <w:sz w:val="18"/>
      <w:szCs w:val="18"/>
    </w:rPr>
  </w:style>
  <w:style w:type="character" w:styleId="ab">
    <w:name w:val="annotation reference"/>
    <w:uiPriority w:val="99"/>
    <w:semiHidden/>
    <w:unhideWhenUsed/>
    <w:rsid w:val="00F53BB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53BB8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53BB8"/>
    <w:rPr>
      <w:rFonts w:ascii="Calibri" w:eastAsia="Calibri" w:hAnsi="Calibri" w:cs="Times New Roman"/>
      <w:sz w:val="20"/>
      <w:szCs w:val="20"/>
    </w:rPr>
  </w:style>
  <w:style w:type="character" w:styleId="ae">
    <w:name w:val="Placeholder Text"/>
    <w:basedOn w:val="a0"/>
    <w:uiPriority w:val="99"/>
    <w:semiHidden/>
    <w:rsid w:val="008451FF"/>
    <w:rPr>
      <w:color w:val="808080"/>
    </w:rPr>
  </w:style>
  <w:style w:type="paragraph" w:styleId="af">
    <w:name w:val="footnote text"/>
    <w:basedOn w:val="a"/>
    <w:link w:val="af0"/>
    <w:uiPriority w:val="99"/>
    <w:semiHidden/>
    <w:unhideWhenUsed/>
    <w:rsid w:val="00F2418F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F2418F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F2418F"/>
    <w:rPr>
      <w:vertAlign w:val="superscript"/>
    </w:rPr>
  </w:style>
  <w:style w:type="paragraph" w:customStyle="1" w:styleId="Default">
    <w:name w:val="Default"/>
    <w:rsid w:val="00E07A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5308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308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endnote text"/>
    <w:basedOn w:val="a"/>
    <w:link w:val="af3"/>
    <w:uiPriority w:val="99"/>
    <w:semiHidden/>
    <w:unhideWhenUsed/>
    <w:rsid w:val="0053088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5308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uiPriority w:val="99"/>
    <w:semiHidden/>
    <w:unhideWhenUsed/>
    <w:rsid w:val="0053088F"/>
    <w:rPr>
      <w:vertAlign w:val="superscript"/>
    </w:rPr>
  </w:style>
  <w:style w:type="character" w:customStyle="1" w:styleId="10">
    <w:name w:val="Заголовок 1 Знак"/>
    <w:basedOn w:val="a0"/>
    <w:link w:val="1"/>
    <w:rsid w:val="00C1302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Title">
    <w:name w:val="ConsPlusTitle"/>
    <w:uiPriority w:val="99"/>
    <w:rsid w:val="00B572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5">
    <w:name w:val="No Spacing"/>
    <w:uiPriority w:val="99"/>
    <w:qFormat/>
    <w:rsid w:val="002D6956"/>
    <w:pPr>
      <w:spacing w:after="0" w:line="240" w:lineRule="auto"/>
    </w:pPr>
    <w:rPr>
      <w:rFonts w:ascii="Calibri" w:eastAsia="Calibri" w:hAnsi="Calibri" w:cs="Times New Roman"/>
    </w:rPr>
  </w:style>
  <w:style w:type="character" w:styleId="af6">
    <w:name w:val="Hyperlink"/>
    <w:basedOn w:val="a0"/>
    <w:uiPriority w:val="99"/>
    <w:semiHidden/>
    <w:unhideWhenUsed/>
    <w:rsid w:val="00194D64"/>
    <w:rPr>
      <w:color w:val="0000FF"/>
      <w:u w:val="single"/>
    </w:rPr>
  </w:style>
  <w:style w:type="paragraph" w:customStyle="1" w:styleId="s1">
    <w:name w:val="s_1"/>
    <w:basedOn w:val="a"/>
    <w:rsid w:val="00194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3C6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C1302C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4B5"/>
    <w:pPr>
      <w:ind w:left="720"/>
      <w:contextualSpacing/>
    </w:pPr>
  </w:style>
  <w:style w:type="paragraph" w:styleId="a4">
    <w:name w:val="header"/>
    <w:basedOn w:val="a"/>
    <w:link w:val="a5"/>
    <w:unhideWhenUsed/>
    <w:rsid w:val="00620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6204B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620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04B5"/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9647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C58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C58BE"/>
    <w:rPr>
      <w:rFonts w:ascii="Segoe UI" w:eastAsia="Calibri" w:hAnsi="Segoe UI" w:cs="Segoe UI"/>
      <w:sz w:val="18"/>
      <w:szCs w:val="18"/>
    </w:rPr>
  </w:style>
  <w:style w:type="character" w:styleId="ab">
    <w:name w:val="annotation reference"/>
    <w:uiPriority w:val="99"/>
    <w:semiHidden/>
    <w:unhideWhenUsed/>
    <w:rsid w:val="00F53BB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53BB8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53BB8"/>
    <w:rPr>
      <w:rFonts w:ascii="Calibri" w:eastAsia="Calibri" w:hAnsi="Calibri" w:cs="Times New Roman"/>
      <w:sz w:val="20"/>
      <w:szCs w:val="20"/>
    </w:rPr>
  </w:style>
  <w:style w:type="character" w:styleId="ae">
    <w:name w:val="Placeholder Text"/>
    <w:basedOn w:val="a0"/>
    <w:uiPriority w:val="99"/>
    <w:semiHidden/>
    <w:rsid w:val="008451FF"/>
    <w:rPr>
      <w:color w:val="808080"/>
    </w:rPr>
  </w:style>
  <w:style w:type="paragraph" w:styleId="af">
    <w:name w:val="footnote text"/>
    <w:basedOn w:val="a"/>
    <w:link w:val="af0"/>
    <w:uiPriority w:val="99"/>
    <w:semiHidden/>
    <w:unhideWhenUsed/>
    <w:rsid w:val="00F2418F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F2418F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F2418F"/>
    <w:rPr>
      <w:vertAlign w:val="superscript"/>
    </w:rPr>
  </w:style>
  <w:style w:type="paragraph" w:customStyle="1" w:styleId="Default">
    <w:name w:val="Default"/>
    <w:rsid w:val="00E07A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5308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308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endnote text"/>
    <w:basedOn w:val="a"/>
    <w:link w:val="af3"/>
    <w:uiPriority w:val="99"/>
    <w:semiHidden/>
    <w:unhideWhenUsed/>
    <w:rsid w:val="0053088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5308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uiPriority w:val="99"/>
    <w:semiHidden/>
    <w:unhideWhenUsed/>
    <w:rsid w:val="0053088F"/>
    <w:rPr>
      <w:vertAlign w:val="superscript"/>
    </w:rPr>
  </w:style>
  <w:style w:type="character" w:customStyle="1" w:styleId="10">
    <w:name w:val="Заголовок 1 Знак"/>
    <w:basedOn w:val="a0"/>
    <w:link w:val="1"/>
    <w:rsid w:val="00C1302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Title">
    <w:name w:val="ConsPlusTitle"/>
    <w:uiPriority w:val="99"/>
    <w:rsid w:val="00B572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5">
    <w:name w:val="No Spacing"/>
    <w:uiPriority w:val="99"/>
    <w:qFormat/>
    <w:rsid w:val="002D6956"/>
    <w:pPr>
      <w:spacing w:after="0" w:line="240" w:lineRule="auto"/>
    </w:pPr>
    <w:rPr>
      <w:rFonts w:ascii="Calibri" w:eastAsia="Calibri" w:hAnsi="Calibri" w:cs="Times New Roman"/>
    </w:rPr>
  </w:style>
  <w:style w:type="character" w:styleId="af6">
    <w:name w:val="Hyperlink"/>
    <w:basedOn w:val="a0"/>
    <w:uiPriority w:val="99"/>
    <w:semiHidden/>
    <w:unhideWhenUsed/>
    <w:rsid w:val="00194D64"/>
    <w:rPr>
      <w:color w:val="0000FF"/>
      <w:u w:val="single"/>
    </w:rPr>
  </w:style>
  <w:style w:type="paragraph" w:customStyle="1" w:styleId="s1">
    <w:name w:val="s_1"/>
    <w:basedOn w:val="a"/>
    <w:rsid w:val="00194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97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43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21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8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885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3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0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44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646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85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7955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168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3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8520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3047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9904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01810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6655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38310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4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20CFA08B81F6A147CD8E65502E2911BAAAC432E815420AC40C747D8D05F4CCE95A76C1A5A4C64580FAAC87D3E52071294EAE2B02ABAkBJ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D20CFA08B81F6A147CD8E65502E2911BAAAC432E815420AC40C747D8D05F4CCE95A76C12524A6D070ABFD9253151180C9DFDFEB228A9B3k6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0BD3548A771CB537C374E6EAE877FB6D53BAB43EE4B6FE664DE0EE585EEB96CB2286872946F7636FBB924AE75ABB1E1E860341814C46FD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184FF-2569-49AC-911B-3F6D71EFB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10</Pages>
  <Words>1902</Words>
  <Characters>10843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Ширяева Елена Сергеевна</dc:creator>
  <cp:lastModifiedBy>User</cp:lastModifiedBy>
  <cp:revision>41</cp:revision>
  <cp:lastPrinted>2023-02-28T07:36:00Z</cp:lastPrinted>
  <dcterms:created xsi:type="dcterms:W3CDTF">2020-10-20T12:08:00Z</dcterms:created>
  <dcterms:modified xsi:type="dcterms:W3CDTF">2023-02-28T09:32:00Z</dcterms:modified>
</cp:coreProperties>
</file>