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CD5128" w:rsidP="00CD5128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</w:t>
            </w:r>
            <w:r w:rsidR="0064015C">
              <w:rPr>
                <w:sz w:val="26"/>
                <w:szCs w:val="26"/>
              </w:rPr>
              <w:t xml:space="preserve"> </w:t>
            </w:r>
            <w:r w:rsidR="00E002C5">
              <w:rPr>
                <w:sz w:val="26"/>
                <w:szCs w:val="26"/>
              </w:rPr>
              <w:t xml:space="preserve">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</w:t>
            </w:r>
          </w:p>
        </w:tc>
        <w:tc>
          <w:tcPr>
            <w:tcW w:w="4961" w:type="dxa"/>
          </w:tcPr>
          <w:p w:rsidR="00B50D4F" w:rsidRDefault="00C76D3E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7E404B" w:rsidP="007E404B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постановление «Об утверждении Схемы  р</w:t>
            </w:r>
            <w:r w:rsidRPr="00816536">
              <w:rPr>
                <w:szCs w:val="28"/>
              </w:rPr>
              <w:t>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области»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3B7934">
        <w:rPr>
          <w:szCs w:val="28"/>
        </w:rPr>
        <w:t>28.07.2033г.</w:t>
      </w:r>
      <w:r>
        <w:rPr>
          <w:szCs w:val="28"/>
        </w:rPr>
        <w:t xml:space="preserve">  № </w:t>
      </w:r>
      <w:r w:rsidR="003B7934">
        <w:rPr>
          <w:szCs w:val="28"/>
        </w:rPr>
        <w:t>4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bookmarkEnd w:id="1"/>
    <w:p w:rsidR="007E404B" w:rsidRPr="007E404B" w:rsidRDefault="007E404B" w:rsidP="007E404B">
      <w:pPr>
        <w:pStyle w:val="a4"/>
        <w:numPr>
          <w:ilvl w:val="0"/>
          <w:numId w:val="4"/>
        </w:numPr>
        <w:spacing w:line="360" w:lineRule="auto"/>
        <w:ind w:left="0" w:firstLine="709"/>
        <w:rPr>
          <w:szCs w:val="28"/>
        </w:rPr>
      </w:pPr>
      <w:r w:rsidRPr="007E404B">
        <w:rPr>
          <w:szCs w:val="28"/>
        </w:rPr>
        <w:t xml:space="preserve">Схему размещения нестационарных торговых объектов на территории городского округа Кинель Самарской области, утвержденную постановлением администрации городского округа Кинель Самарской области № 1412 от </w:t>
      </w:r>
      <w:r w:rsidRPr="004C4DF9">
        <w:t>4</w:t>
      </w:r>
      <w:r>
        <w:t xml:space="preserve"> июня </w:t>
      </w:r>
      <w:r w:rsidRPr="004C4DF9">
        <w:t>2018г.</w:t>
      </w:r>
      <w:r w:rsidRPr="007E404B">
        <w:rPr>
          <w:szCs w:val="28"/>
        </w:rPr>
        <w:t>, изложить в редакции  согласно Приложению  к настоящему постановлению.</w:t>
      </w:r>
    </w:p>
    <w:p w:rsidR="00AA46F7" w:rsidRPr="00581EF9" w:rsidRDefault="00E95374" w:rsidP="007E404B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581EF9">
        <w:rPr>
          <w:szCs w:val="28"/>
        </w:rPr>
        <w:t xml:space="preserve">        </w:t>
      </w:r>
      <w:r w:rsidR="00F055BA" w:rsidRPr="00581EF9">
        <w:rPr>
          <w:szCs w:val="28"/>
        </w:rPr>
        <w:t xml:space="preserve"> </w:t>
      </w:r>
      <w:r w:rsidR="007E404B">
        <w:rPr>
          <w:szCs w:val="28"/>
        </w:rPr>
        <w:t xml:space="preserve"> </w:t>
      </w:r>
      <w:r w:rsidR="009B78B1" w:rsidRPr="00581EF9">
        <w:rPr>
          <w:szCs w:val="28"/>
        </w:rPr>
        <w:t xml:space="preserve">2. </w:t>
      </w:r>
      <w:r w:rsidR="00AA46F7" w:rsidRPr="00581EF9">
        <w:rPr>
          <w:szCs w:val="28"/>
        </w:rPr>
        <w:t>Официально опубликовать  настоящее постановление</w:t>
      </w:r>
      <w:r w:rsidR="008C2748" w:rsidRPr="00581EF9">
        <w:rPr>
          <w:szCs w:val="28"/>
        </w:rPr>
        <w:t>.</w:t>
      </w:r>
      <w:r w:rsidR="00AA46F7" w:rsidRPr="00581EF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610212"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(Индерейкин А.Н.) н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</w:t>
      </w:r>
      <w:r w:rsidR="00AA46F7" w:rsidRPr="008F1307">
        <w:rPr>
          <w:rFonts w:ascii="Times New Roman" w:hAnsi="Times New Roman" w:cs="Times New Roman"/>
          <w:sz w:val="28"/>
          <w:szCs w:val="28"/>
        </w:rPr>
        <w:lastRenderedPageBreak/>
        <w:t xml:space="preserve">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>и Схему размещения нестационарных торговых объектов на территории городского округа Кинель Самарской области с внесенными изменениями</w:t>
      </w:r>
      <w:r w:rsidR="00520283">
        <w:rPr>
          <w:rFonts w:ascii="Times New Roman" w:hAnsi="Times New Roman" w:cs="Times New Roman"/>
          <w:sz w:val="28"/>
          <w:szCs w:val="28"/>
        </w:rPr>
        <w:t xml:space="preserve"> и дополнениями</w:t>
      </w:r>
      <w:r w:rsidR="009F5753">
        <w:rPr>
          <w:rFonts w:ascii="Times New Roman" w:hAnsi="Times New Roman" w:cs="Times New Roman"/>
          <w:sz w:val="28"/>
          <w:szCs w:val="28"/>
        </w:rPr>
        <w:t xml:space="preserve">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7B46F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65E6A" w:rsidRDefault="00C65E6A" w:rsidP="00AA46F7">
      <w:pPr>
        <w:spacing w:line="360" w:lineRule="auto"/>
        <w:ind w:left="-142" w:firstLine="142"/>
        <w:jc w:val="left"/>
        <w:rPr>
          <w:szCs w:val="28"/>
        </w:rPr>
      </w:pPr>
    </w:p>
    <w:p w:rsidR="00C65E6A" w:rsidRDefault="00C65E6A" w:rsidP="00AA46F7">
      <w:pPr>
        <w:spacing w:line="360" w:lineRule="auto"/>
        <w:ind w:left="-142" w:firstLine="142"/>
        <w:jc w:val="left"/>
        <w:rPr>
          <w:szCs w:val="28"/>
        </w:rPr>
      </w:pPr>
    </w:p>
    <w:p w:rsidR="00C65E6A" w:rsidRDefault="00C65E6A" w:rsidP="00AA46F7">
      <w:pPr>
        <w:spacing w:line="360" w:lineRule="auto"/>
        <w:ind w:left="-142" w:firstLine="142"/>
        <w:jc w:val="left"/>
        <w:rPr>
          <w:szCs w:val="28"/>
        </w:rPr>
      </w:pPr>
    </w:p>
    <w:p w:rsidR="00C65E6A" w:rsidRDefault="00C65E6A" w:rsidP="00AA46F7">
      <w:pPr>
        <w:spacing w:line="360" w:lineRule="auto"/>
        <w:ind w:left="-142" w:firstLine="142"/>
        <w:jc w:val="left"/>
        <w:rPr>
          <w:szCs w:val="28"/>
        </w:rPr>
      </w:pPr>
    </w:p>
    <w:p w:rsidR="00C65E6A" w:rsidRDefault="00C65E6A" w:rsidP="00AA46F7">
      <w:pPr>
        <w:spacing w:line="360" w:lineRule="auto"/>
        <w:ind w:left="-142" w:firstLine="142"/>
        <w:jc w:val="left"/>
        <w:rPr>
          <w:szCs w:val="28"/>
        </w:rPr>
      </w:pPr>
    </w:p>
    <w:p w:rsidR="00C65E6A" w:rsidRDefault="00C65E6A" w:rsidP="00AA46F7">
      <w:pPr>
        <w:spacing w:line="360" w:lineRule="auto"/>
        <w:ind w:left="-142" w:firstLine="142"/>
        <w:jc w:val="left"/>
        <w:rPr>
          <w:szCs w:val="28"/>
        </w:rPr>
      </w:pPr>
    </w:p>
    <w:p w:rsidR="00C65E6A" w:rsidRDefault="00C65E6A" w:rsidP="00AA46F7">
      <w:pPr>
        <w:spacing w:line="360" w:lineRule="auto"/>
        <w:ind w:left="-142" w:firstLine="142"/>
        <w:jc w:val="left"/>
        <w:rPr>
          <w:szCs w:val="28"/>
        </w:rPr>
      </w:pPr>
    </w:p>
    <w:p w:rsidR="00C65E6A" w:rsidRDefault="00C65E6A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36537D" w:rsidRDefault="0036537D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36537D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500" w:rsidRDefault="001F3500" w:rsidP="00DC1441">
      <w:pPr>
        <w:spacing w:line="240" w:lineRule="auto"/>
      </w:pPr>
      <w:r>
        <w:separator/>
      </w:r>
    </w:p>
  </w:endnote>
  <w:endnote w:type="continuationSeparator" w:id="1">
    <w:p w:rsidR="001F3500" w:rsidRDefault="001F3500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500" w:rsidRDefault="001F3500" w:rsidP="00DC1441">
      <w:pPr>
        <w:spacing w:line="240" w:lineRule="auto"/>
      </w:pPr>
      <w:r>
        <w:separator/>
      </w:r>
    </w:p>
  </w:footnote>
  <w:footnote w:type="continuationSeparator" w:id="1">
    <w:p w:rsidR="001F3500" w:rsidRDefault="001F3500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440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9988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948</cp:revision>
  <cp:lastPrinted>2023-05-10T09:44:00Z</cp:lastPrinted>
  <dcterms:created xsi:type="dcterms:W3CDTF">2012-08-20T11:34:00Z</dcterms:created>
  <dcterms:modified xsi:type="dcterms:W3CDTF">2023-08-03T07:37:00Z</dcterms:modified>
</cp:coreProperties>
</file>