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0" w:type="dxa"/>
        <w:tblInd w:w="108" w:type="dxa"/>
        <w:tblLayout w:type="fixed"/>
        <w:tblLook w:val="04A0"/>
      </w:tblPr>
      <w:tblGrid>
        <w:gridCol w:w="4256"/>
        <w:gridCol w:w="1273"/>
        <w:gridCol w:w="3771"/>
      </w:tblGrid>
      <w:tr w:rsidR="003A52A2" w:rsidRPr="003A52A2" w:rsidTr="000B4DCD">
        <w:tc>
          <w:tcPr>
            <w:tcW w:w="4256" w:type="dxa"/>
          </w:tcPr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0"/>
              </w:rPr>
              <w:t>Российская Федерация</w:t>
            </w:r>
          </w:p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0"/>
              </w:rPr>
              <w:t>Самарская область</w:t>
            </w:r>
          </w:p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0"/>
              </w:rPr>
              <w:t>АДМИНИСТРАЦИЯ</w:t>
            </w:r>
          </w:p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0"/>
              </w:rPr>
              <w:t>городского округа Кинель</w:t>
            </w:r>
          </w:p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3A52A2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ПОСТАНОВЛЕНИЕ</w:t>
            </w:r>
          </w:p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0"/>
              </w:rPr>
              <w:t>от</w:t>
            </w:r>
            <w:r w:rsidRPr="003A52A2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                          </w:t>
            </w:r>
            <w:r w:rsidRPr="003A52A2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№_______</w:t>
            </w:r>
          </w:p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044" w:type="dxa"/>
            <w:gridSpan w:val="2"/>
          </w:tcPr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A52A2" w:rsidRPr="003A52A2" w:rsidTr="000B4DCD">
        <w:trPr>
          <w:gridAfter w:val="1"/>
          <w:wAfter w:w="3771" w:type="dxa"/>
          <w:trHeight w:val="375"/>
        </w:trPr>
        <w:tc>
          <w:tcPr>
            <w:tcW w:w="5529" w:type="dxa"/>
            <w:gridSpan w:val="2"/>
            <w:hideMark/>
          </w:tcPr>
          <w:p w:rsidR="003A52A2" w:rsidRPr="003A52A2" w:rsidRDefault="003A52A2" w:rsidP="003A52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0"/>
              </w:rPr>
              <w:t>О внесении изменений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 года № 3468 (в редакции от 12 августа 2021 года)</w:t>
            </w:r>
          </w:p>
        </w:tc>
      </w:tr>
    </w:tbl>
    <w:p w:rsidR="003A52A2" w:rsidRPr="003A52A2" w:rsidRDefault="003A52A2" w:rsidP="003A52A2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3A52A2">
        <w:rPr>
          <w:rFonts w:ascii="Times New Roman" w:eastAsia="Times New Roman" w:hAnsi="Times New Roman" w:cs="Times New Roman"/>
          <w:sz w:val="28"/>
          <w:szCs w:val="20"/>
        </w:rPr>
        <w:t>В соответствии с решением Думы городского округа Кинель Самарской области от 17 декабря 2020 года № 29 «О бюджете городского округа Кинель Самарской области на 2021 год и на плановые период 2022 и 2023 годов» (в редакции от 23 декабря 2021 года)</w:t>
      </w:r>
      <w:proofErr w:type="gramEnd"/>
    </w:p>
    <w:p w:rsidR="003A52A2" w:rsidRPr="003A52A2" w:rsidRDefault="003A52A2" w:rsidP="003A52A2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3A52A2">
        <w:rPr>
          <w:rFonts w:ascii="Times New Roman" w:eastAsia="Times New Roman" w:hAnsi="Times New Roman" w:cs="Times New Roman"/>
          <w:sz w:val="28"/>
          <w:szCs w:val="20"/>
        </w:rPr>
        <w:t>ПОСТАНОВЛЯЮ:</w:t>
      </w:r>
    </w:p>
    <w:p w:rsidR="003A52A2" w:rsidRPr="003A52A2" w:rsidRDefault="003A52A2" w:rsidP="003A52A2">
      <w:pPr>
        <w:numPr>
          <w:ilvl w:val="0"/>
          <w:numId w:val="1"/>
        </w:numPr>
        <w:tabs>
          <w:tab w:val="clear" w:pos="218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A52A2">
        <w:rPr>
          <w:rFonts w:ascii="Times New Roman" w:eastAsia="Times New Roman" w:hAnsi="Times New Roman" w:cs="Times New Roman"/>
          <w:sz w:val="28"/>
          <w:szCs w:val="20"/>
        </w:rPr>
        <w:t>Внести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 года № 3468 (в редакции от 12 августа 2021 года), следующие изменения:</w:t>
      </w:r>
    </w:p>
    <w:p w:rsidR="003A52A2" w:rsidRPr="003A52A2" w:rsidRDefault="003A52A2" w:rsidP="003A52A2">
      <w:pPr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3A52A2">
        <w:rPr>
          <w:rFonts w:ascii="Times New Roman" w:eastAsia="Times New Roman" w:hAnsi="Times New Roman" w:cs="Times New Roman"/>
          <w:sz w:val="28"/>
          <w:szCs w:val="20"/>
        </w:rPr>
        <w:t xml:space="preserve">В паспорте Программы в строке «Объемы и источники финансирования мероприятий, определенных муниципальной программой» </w:t>
      </w:r>
      <w:r w:rsidRPr="003A52A2">
        <w:rPr>
          <w:rFonts w:ascii="Times New Roman" w:eastAsia="Times New Roman" w:hAnsi="Times New Roman" w:cs="Times New Roman"/>
          <w:bCs/>
          <w:sz w:val="28"/>
          <w:szCs w:val="20"/>
        </w:rPr>
        <w:t>сумму «</w:t>
      </w:r>
      <w:r w:rsidRPr="003A52A2">
        <w:rPr>
          <w:rFonts w:ascii="Times New Roman" w:eastAsia="Times New Roman" w:hAnsi="Times New Roman" w:cs="Times New Roman"/>
          <w:sz w:val="28"/>
          <w:szCs w:val="20"/>
        </w:rPr>
        <w:t>340187,037 тыс. рублей» заменить суммой «344056,125</w:t>
      </w:r>
      <w:r w:rsidRPr="003A52A2">
        <w:rPr>
          <w:rFonts w:ascii="Times New Roman" w:eastAsia="Times New Roman" w:hAnsi="Times New Roman" w:cs="Times New Roman"/>
          <w:color w:val="FF0000"/>
          <w:sz w:val="28"/>
          <w:szCs w:val="20"/>
        </w:rPr>
        <w:t xml:space="preserve"> </w:t>
      </w:r>
      <w:r w:rsidRPr="003A52A2">
        <w:rPr>
          <w:rFonts w:ascii="Times New Roman" w:eastAsia="Times New Roman" w:hAnsi="Times New Roman" w:cs="Times New Roman"/>
          <w:sz w:val="28"/>
          <w:szCs w:val="20"/>
        </w:rPr>
        <w:t xml:space="preserve">тыс. рублей», </w:t>
      </w:r>
      <w:r w:rsidRPr="003A52A2">
        <w:rPr>
          <w:rFonts w:ascii="Times New Roman" w:eastAsia="Times New Roman" w:hAnsi="Times New Roman" w:cs="Times New Roman"/>
          <w:bCs/>
          <w:sz w:val="28"/>
          <w:szCs w:val="20"/>
        </w:rPr>
        <w:lastRenderedPageBreak/>
        <w:t>сумму</w:t>
      </w:r>
      <w:r w:rsidRPr="003A52A2">
        <w:rPr>
          <w:rFonts w:ascii="Times New Roman" w:eastAsia="Times New Roman" w:hAnsi="Times New Roman" w:cs="Times New Roman"/>
          <w:sz w:val="28"/>
          <w:szCs w:val="20"/>
        </w:rPr>
        <w:t xml:space="preserve"> «104362,869 тыс. рублей» заменить суммой «107362,981 тыс. рублей», </w:t>
      </w:r>
      <w:r w:rsidRPr="003A52A2">
        <w:rPr>
          <w:rFonts w:ascii="Times New Roman" w:eastAsia="Times New Roman" w:hAnsi="Times New Roman" w:cs="Times New Roman"/>
          <w:bCs/>
          <w:sz w:val="28"/>
          <w:szCs w:val="20"/>
        </w:rPr>
        <w:t>сумму</w:t>
      </w:r>
      <w:r w:rsidRPr="003A52A2">
        <w:rPr>
          <w:rFonts w:ascii="Times New Roman" w:eastAsia="Times New Roman" w:hAnsi="Times New Roman" w:cs="Times New Roman"/>
          <w:sz w:val="28"/>
          <w:szCs w:val="20"/>
        </w:rPr>
        <w:t xml:space="preserve"> «</w:t>
      </w:r>
      <w:r w:rsidRPr="003A52A2">
        <w:rPr>
          <w:rFonts w:ascii="Times New Roman" w:eastAsia="Times New Roman" w:hAnsi="Times New Roman" w:cs="Times New Roman"/>
          <w:sz w:val="28"/>
          <w:szCs w:val="28"/>
        </w:rPr>
        <w:t>23488,166</w:t>
      </w:r>
      <w:r w:rsidRPr="003A52A2">
        <w:rPr>
          <w:rFonts w:ascii="Times New Roman" w:eastAsia="Times New Roman" w:hAnsi="Times New Roman" w:cs="Times New Roman"/>
          <w:bCs/>
          <w:sz w:val="28"/>
          <w:szCs w:val="20"/>
        </w:rPr>
        <w:t xml:space="preserve"> </w:t>
      </w:r>
      <w:r w:rsidRPr="003A52A2">
        <w:rPr>
          <w:rFonts w:ascii="Times New Roman" w:eastAsia="Times New Roman" w:hAnsi="Times New Roman" w:cs="Times New Roman"/>
          <w:sz w:val="28"/>
          <w:szCs w:val="20"/>
        </w:rPr>
        <w:t xml:space="preserve">тыс. рублей» заменить суммой «23914,625 тыс. рублей», </w:t>
      </w:r>
      <w:r w:rsidRPr="003A52A2">
        <w:rPr>
          <w:rFonts w:ascii="Times New Roman" w:eastAsia="Times New Roman" w:hAnsi="Times New Roman" w:cs="Times New Roman"/>
          <w:bCs/>
          <w:sz w:val="28"/>
          <w:szCs w:val="20"/>
        </w:rPr>
        <w:t>сумму</w:t>
      </w:r>
      <w:r w:rsidRPr="003A52A2">
        <w:rPr>
          <w:rFonts w:ascii="Times New Roman" w:eastAsia="Times New Roman" w:hAnsi="Times New Roman" w:cs="Times New Roman"/>
          <w:sz w:val="28"/>
          <w:szCs w:val="20"/>
        </w:rPr>
        <w:t xml:space="preserve"> «</w:t>
      </w:r>
      <w:r w:rsidRPr="003A52A2">
        <w:rPr>
          <w:rFonts w:ascii="Times New Roman" w:eastAsia="Times New Roman" w:hAnsi="Times New Roman" w:cs="Times New Roman"/>
          <w:bCs/>
          <w:sz w:val="28"/>
          <w:szCs w:val="20"/>
        </w:rPr>
        <w:t xml:space="preserve">24104,693 </w:t>
      </w:r>
      <w:r w:rsidRPr="003A52A2">
        <w:rPr>
          <w:rFonts w:ascii="Times New Roman" w:eastAsia="Times New Roman" w:hAnsi="Times New Roman" w:cs="Times New Roman"/>
          <w:sz w:val="28"/>
          <w:szCs w:val="20"/>
        </w:rPr>
        <w:t>тыс. рублей» заменить суммой «24547,210 тыс. рублей».</w:t>
      </w:r>
      <w:proofErr w:type="gramEnd"/>
    </w:p>
    <w:p w:rsidR="003A52A2" w:rsidRPr="003A52A2" w:rsidRDefault="003A52A2" w:rsidP="003A52A2">
      <w:pPr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A52A2">
        <w:rPr>
          <w:rFonts w:ascii="Times New Roman" w:eastAsia="Times New Roman" w:hAnsi="Times New Roman" w:cs="Times New Roman"/>
          <w:sz w:val="28"/>
          <w:szCs w:val="20"/>
        </w:rPr>
        <w:t xml:space="preserve">В разделе 5: </w:t>
      </w:r>
    </w:p>
    <w:p w:rsidR="003A52A2" w:rsidRPr="003A52A2" w:rsidRDefault="003A52A2" w:rsidP="003A52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3A52A2">
        <w:rPr>
          <w:rFonts w:ascii="Times New Roman" w:eastAsia="Times New Roman" w:hAnsi="Times New Roman" w:cs="Times New Roman"/>
          <w:sz w:val="28"/>
          <w:szCs w:val="20"/>
        </w:rPr>
        <w:t xml:space="preserve">в пункте 5.1. </w:t>
      </w:r>
      <w:r w:rsidRPr="003A52A2">
        <w:rPr>
          <w:rFonts w:ascii="Times New Roman" w:eastAsia="Times New Roman" w:hAnsi="Times New Roman" w:cs="Times New Roman"/>
          <w:bCs/>
          <w:sz w:val="28"/>
          <w:szCs w:val="20"/>
        </w:rPr>
        <w:t>сумму «</w:t>
      </w:r>
      <w:r w:rsidRPr="003A52A2">
        <w:rPr>
          <w:rFonts w:ascii="Times New Roman" w:eastAsia="Times New Roman" w:hAnsi="Times New Roman" w:cs="Times New Roman"/>
          <w:sz w:val="28"/>
          <w:szCs w:val="20"/>
        </w:rPr>
        <w:t>124952,762 тыс. рублей» заменить суммой «128821,850</w:t>
      </w:r>
      <w:r w:rsidRPr="003A52A2">
        <w:rPr>
          <w:rFonts w:ascii="Times New Roman" w:eastAsia="Times New Roman" w:hAnsi="Times New Roman" w:cs="Times New Roman"/>
          <w:color w:val="FF0000"/>
          <w:sz w:val="28"/>
          <w:szCs w:val="20"/>
        </w:rPr>
        <w:t xml:space="preserve"> </w:t>
      </w:r>
      <w:r w:rsidRPr="003A52A2">
        <w:rPr>
          <w:rFonts w:ascii="Times New Roman" w:eastAsia="Times New Roman" w:hAnsi="Times New Roman" w:cs="Times New Roman"/>
          <w:sz w:val="28"/>
          <w:szCs w:val="20"/>
        </w:rPr>
        <w:t xml:space="preserve">тыс. рублей», </w:t>
      </w:r>
      <w:r w:rsidRPr="003A52A2">
        <w:rPr>
          <w:rFonts w:ascii="Times New Roman" w:eastAsia="Times New Roman" w:hAnsi="Times New Roman" w:cs="Times New Roman"/>
          <w:bCs/>
          <w:sz w:val="28"/>
          <w:szCs w:val="20"/>
        </w:rPr>
        <w:t>сумму</w:t>
      </w:r>
      <w:r w:rsidRPr="003A52A2">
        <w:rPr>
          <w:rFonts w:ascii="Times New Roman" w:eastAsia="Times New Roman" w:hAnsi="Times New Roman" w:cs="Times New Roman"/>
          <w:sz w:val="28"/>
          <w:szCs w:val="20"/>
        </w:rPr>
        <w:t xml:space="preserve"> «22278,469 тыс. рублей» заменить суммой «25278,581 тыс. рублей»;, </w:t>
      </w:r>
      <w:r w:rsidRPr="003A52A2">
        <w:rPr>
          <w:rFonts w:ascii="Times New Roman" w:eastAsia="Times New Roman" w:hAnsi="Times New Roman" w:cs="Times New Roman"/>
          <w:bCs/>
          <w:sz w:val="28"/>
          <w:szCs w:val="20"/>
        </w:rPr>
        <w:t>сумму</w:t>
      </w:r>
      <w:r w:rsidRPr="003A52A2">
        <w:rPr>
          <w:rFonts w:ascii="Times New Roman" w:eastAsia="Times New Roman" w:hAnsi="Times New Roman" w:cs="Times New Roman"/>
          <w:sz w:val="28"/>
          <w:szCs w:val="20"/>
        </w:rPr>
        <w:t xml:space="preserve"> «</w:t>
      </w:r>
      <w:r w:rsidRPr="003A52A2">
        <w:rPr>
          <w:rFonts w:ascii="Times New Roman" w:eastAsia="Times New Roman" w:hAnsi="Times New Roman" w:cs="Times New Roman"/>
          <w:sz w:val="28"/>
          <w:szCs w:val="28"/>
        </w:rPr>
        <w:t>23488.166</w:t>
      </w:r>
      <w:r w:rsidRPr="003A52A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3A52A2">
        <w:rPr>
          <w:rFonts w:ascii="Times New Roman" w:eastAsia="Times New Roman" w:hAnsi="Times New Roman" w:cs="Times New Roman"/>
          <w:sz w:val="28"/>
          <w:szCs w:val="20"/>
        </w:rPr>
        <w:t xml:space="preserve">тыс. рублей» заменить суммой «23914,625 тыс. рублей», </w:t>
      </w:r>
      <w:r w:rsidRPr="003A52A2">
        <w:rPr>
          <w:rFonts w:ascii="Times New Roman" w:eastAsia="Times New Roman" w:hAnsi="Times New Roman" w:cs="Times New Roman"/>
          <w:bCs/>
          <w:sz w:val="28"/>
          <w:szCs w:val="20"/>
        </w:rPr>
        <w:t>сумму</w:t>
      </w:r>
      <w:r w:rsidRPr="003A52A2">
        <w:rPr>
          <w:rFonts w:ascii="Times New Roman" w:eastAsia="Times New Roman" w:hAnsi="Times New Roman" w:cs="Times New Roman"/>
          <w:sz w:val="28"/>
          <w:szCs w:val="20"/>
        </w:rPr>
        <w:t xml:space="preserve"> «</w:t>
      </w:r>
      <w:r w:rsidRPr="003A52A2">
        <w:rPr>
          <w:rFonts w:ascii="Times New Roman" w:eastAsia="Times New Roman" w:hAnsi="Times New Roman" w:cs="Times New Roman"/>
          <w:bCs/>
          <w:sz w:val="28"/>
          <w:szCs w:val="28"/>
        </w:rPr>
        <w:t>24104.693</w:t>
      </w:r>
      <w:r w:rsidRPr="003A52A2">
        <w:rPr>
          <w:rFonts w:ascii="Times New Roman" w:eastAsia="Times New Roman" w:hAnsi="Times New Roman" w:cs="Times New Roman"/>
          <w:sz w:val="28"/>
          <w:szCs w:val="20"/>
        </w:rPr>
        <w:t xml:space="preserve"> тыс. рублей» заменить суммой «24547,210 тыс. рублей»;</w:t>
      </w:r>
      <w:proofErr w:type="gramEnd"/>
    </w:p>
    <w:p w:rsidR="003A52A2" w:rsidRPr="003A52A2" w:rsidRDefault="003A52A2" w:rsidP="003A52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A52A2">
        <w:rPr>
          <w:rFonts w:ascii="Times New Roman" w:eastAsia="Times New Roman" w:hAnsi="Times New Roman" w:cs="Times New Roman"/>
          <w:sz w:val="28"/>
          <w:szCs w:val="20"/>
        </w:rPr>
        <w:t>в пункте 5.3. таблицу 2 изложить в новой редакции согласно Приложению 1 к настоящему постановлению.</w:t>
      </w:r>
    </w:p>
    <w:p w:rsidR="003A52A2" w:rsidRPr="003A52A2" w:rsidRDefault="003A52A2" w:rsidP="003A52A2">
      <w:pPr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A52A2">
        <w:rPr>
          <w:rFonts w:ascii="Times New Roman" w:eastAsia="Times New Roman" w:hAnsi="Times New Roman" w:cs="Times New Roman"/>
          <w:sz w:val="28"/>
          <w:szCs w:val="20"/>
        </w:rPr>
        <w:t xml:space="preserve"> Приложение 2 изложить в новой редакции согласно Приложению 2 к настоящему постановлению.</w:t>
      </w:r>
    </w:p>
    <w:p w:rsidR="003A52A2" w:rsidRPr="003A52A2" w:rsidRDefault="003A52A2" w:rsidP="003A52A2">
      <w:pPr>
        <w:numPr>
          <w:ilvl w:val="0"/>
          <w:numId w:val="1"/>
        </w:numPr>
        <w:tabs>
          <w:tab w:val="clear" w:pos="218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A52A2">
        <w:rPr>
          <w:rFonts w:ascii="Times New Roman" w:eastAsia="Times New Roman" w:hAnsi="Times New Roman" w:cs="Times New Roman"/>
          <w:sz w:val="28"/>
          <w:szCs w:val="20"/>
        </w:rPr>
        <w:t>Официально опубликовать настоящее постановление.</w:t>
      </w:r>
    </w:p>
    <w:p w:rsidR="003A52A2" w:rsidRPr="003A52A2" w:rsidRDefault="003A52A2" w:rsidP="003A52A2">
      <w:pPr>
        <w:numPr>
          <w:ilvl w:val="0"/>
          <w:numId w:val="1"/>
        </w:numPr>
        <w:tabs>
          <w:tab w:val="clear" w:pos="218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A52A2">
        <w:rPr>
          <w:rFonts w:ascii="Times New Roman" w:eastAsia="Times New Roman" w:hAnsi="Times New Roman" w:cs="Times New Roman"/>
          <w:sz w:val="28"/>
          <w:szCs w:val="20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3A52A2" w:rsidRPr="003A52A2" w:rsidRDefault="003A52A2" w:rsidP="003A52A2">
      <w:pPr>
        <w:numPr>
          <w:ilvl w:val="0"/>
          <w:numId w:val="1"/>
        </w:numPr>
        <w:tabs>
          <w:tab w:val="clear" w:pos="218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3A52A2">
        <w:rPr>
          <w:rFonts w:ascii="Times New Roman" w:eastAsia="Times New Roman" w:hAnsi="Times New Roman" w:cs="Times New Roman"/>
          <w:sz w:val="28"/>
          <w:szCs w:val="20"/>
        </w:rPr>
        <w:t>Контроль за</w:t>
      </w:r>
      <w:proofErr w:type="gramEnd"/>
      <w:r w:rsidRPr="003A52A2">
        <w:rPr>
          <w:rFonts w:ascii="Times New Roman" w:eastAsia="Times New Roman" w:hAnsi="Times New Roman" w:cs="Times New Roman"/>
          <w:sz w:val="28"/>
          <w:szCs w:val="20"/>
        </w:rPr>
        <w:t xml:space="preserve"> исполнением настоящего постановления возложить на заместителя Главы городского округа Кинель Самарской области по жилищно-коммунальному хозяйству (Лужнов А.Н.).</w:t>
      </w:r>
    </w:p>
    <w:p w:rsidR="003A52A2" w:rsidRPr="003A52A2" w:rsidRDefault="003A52A2" w:rsidP="003A52A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3A52A2" w:rsidRPr="003A52A2" w:rsidRDefault="003A52A2" w:rsidP="003A5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3A52A2" w:rsidRPr="003A52A2" w:rsidRDefault="003A52A2" w:rsidP="003A5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3A52A2" w:rsidRPr="003A52A2" w:rsidRDefault="003A52A2" w:rsidP="003A5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3A52A2" w:rsidRPr="003A52A2" w:rsidRDefault="003A52A2" w:rsidP="003A5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3A52A2" w:rsidRPr="003A52A2" w:rsidRDefault="003A52A2" w:rsidP="003A5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A52A2">
        <w:rPr>
          <w:rFonts w:ascii="Times New Roman" w:eastAsia="Times New Roman" w:hAnsi="Times New Roman" w:cs="Times New Roman"/>
          <w:sz w:val="28"/>
          <w:szCs w:val="20"/>
        </w:rPr>
        <w:t>Глава городского округа                                                                  А.А.Прокудин</w:t>
      </w:r>
    </w:p>
    <w:p w:rsidR="003A52A2" w:rsidRPr="003A52A2" w:rsidRDefault="003A52A2" w:rsidP="003A5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3A52A2" w:rsidRPr="003A52A2" w:rsidRDefault="003A52A2" w:rsidP="003A5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3A52A2" w:rsidRPr="003A52A2" w:rsidRDefault="003A52A2" w:rsidP="003A5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3A52A2" w:rsidRPr="003A52A2" w:rsidRDefault="003A52A2" w:rsidP="003A5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3A52A2" w:rsidRPr="003A52A2" w:rsidRDefault="003A52A2" w:rsidP="003A5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3A52A2" w:rsidRPr="003A52A2" w:rsidRDefault="003A52A2" w:rsidP="003A5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3A52A2" w:rsidRPr="003A52A2" w:rsidRDefault="003A52A2" w:rsidP="003A5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3A52A2" w:rsidRPr="003A52A2" w:rsidRDefault="003A52A2" w:rsidP="003A5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3A52A2" w:rsidRPr="003A52A2" w:rsidRDefault="003A52A2" w:rsidP="003A5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3A52A2" w:rsidRPr="003A52A2" w:rsidRDefault="003A52A2" w:rsidP="003A5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3A52A2">
        <w:rPr>
          <w:rFonts w:ascii="Times New Roman" w:eastAsia="Times New Roman" w:hAnsi="Times New Roman" w:cs="Times New Roman"/>
          <w:sz w:val="28"/>
          <w:szCs w:val="20"/>
        </w:rPr>
        <w:t>Савичева 63561</w:t>
      </w:r>
    </w:p>
    <w:tbl>
      <w:tblPr>
        <w:tblW w:w="9747" w:type="dxa"/>
        <w:tblLook w:val="01E0"/>
      </w:tblPr>
      <w:tblGrid>
        <w:gridCol w:w="5070"/>
        <w:gridCol w:w="4677"/>
      </w:tblGrid>
      <w:tr w:rsidR="003A52A2" w:rsidRPr="003A52A2" w:rsidTr="000B4DCD">
        <w:tc>
          <w:tcPr>
            <w:tcW w:w="5070" w:type="dxa"/>
          </w:tcPr>
          <w:p w:rsidR="003A52A2" w:rsidRPr="003A52A2" w:rsidRDefault="003A52A2" w:rsidP="003A52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hideMark/>
          </w:tcPr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3A52A2" w:rsidRPr="003A52A2" w:rsidRDefault="003A52A2" w:rsidP="003A52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                          </w:t>
            </w: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№_______</w:t>
            </w:r>
          </w:p>
        </w:tc>
      </w:tr>
    </w:tbl>
    <w:p w:rsidR="003A52A2" w:rsidRPr="003A52A2" w:rsidRDefault="003A52A2" w:rsidP="003A52A2">
      <w:pPr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Cs/>
          <w:sz w:val="28"/>
        </w:rPr>
      </w:pPr>
    </w:p>
    <w:p w:rsidR="003A52A2" w:rsidRPr="003A52A2" w:rsidRDefault="003A52A2" w:rsidP="003A52A2">
      <w:pPr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A52A2" w:rsidRPr="003A52A2" w:rsidRDefault="003A52A2" w:rsidP="003A52A2">
      <w:pPr>
        <w:spacing w:after="0" w:line="240" w:lineRule="auto"/>
        <w:ind w:left="108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52A2">
        <w:rPr>
          <w:rFonts w:ascii="Times New Roman" w:eastAsia="Times New Roman" w:hAnsi="Times New Roman" w:cs="Times New Roman"/>
          <w:sz w:val="28"/>
        </w:rPr>
        <w:t>«Таблица 2</w:t>
      </w:r>
    </w:p>
    <w:p w:rsidR="003A52A2" w:rsidRPr="003A52A2" w:rsidRDefault="003A52A2" w:rsidP="003A52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52A2" w:rsidRPr="003A52A2" w:rsidRDefault="003A52A2" w:rsidP="003A5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52A2">
        <w:rPr>
          <w:rFonts w:ascii="Times New Roman" w:eastAsia="Times New Roman" w:hAnsi="Times New Roman" w:cs="Times New Roman"/>
          <w:b/>
          <w:sz w:val="28"/>
          <w:szCs w:val="28"/>
        </w:rPr>
        <w:t>Распределение средств городского бюджета на реализацию программных мероприятий по исполнителям муниципальной программы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0"/>
        <w:gridCol w:w="1560"/>
        <w:gridCol w:w="1559"/>
        <w:gridCol w:w="1559"/>
        <w:gridCol w:w="1559"/>
        <w:gridCol w:w="1560"/>
        <w:gridCol w:w="283"/>
      </w:tblGrid>
      <w:tr w:rsidR="003A52A2" w:rsidRPr="003A52A2" w:rsidTr="000B4DCD">
        <w:trPr>
          <w:gridAfter w:val="1"/>
          <w:wAfter w:w="28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по программе</w:t>
            </w:r>
          </w:p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</w:t>
            </w:r>
          </w:p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</w:t>
            </w:r>
          </w:p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</w:t>
            </w:r>
          </w:p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</w:t>
            </w:r>
          </w:p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</w:t>
            </w:r>
          </w:p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(тыс. рублей)</w:t>
            </w:r>
          </w:p>
        </w:tc>
      </w:tr>
      <w:tr w:rsidR="003A52A2" w:rsidRPr="003A52A2" w:rsidTr="000B4DCD">
        <w:trPr>
          <w:gridAfter w:val="1"/>
          <w:wAfter w:w="283" w:type="dxa"/>
          <w:trHeight w:val="678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1. Муниципальное казенное учреждение городского округа Кинель  Самарской области «Управление ЖКХ»</w:t>
            </w:r>
          </w:p>
        </w:tc>
      </w:tr>
      <w:tr w:rsidR="003A52A2" w:rsidRPr="003A52A2" w:rsidTr="000B4DCD">
        <w:trPr>
          <w:gridAfter w:val="1"/>
          <w:wAfter w:w="283" w:type="dxa"/>
          <w:trHeight w:val="43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413,3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85,3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92,0</w:t>
            </w:r>
          </w:p>
        </w:tc>
      </w:tr>
      <w:tr w:rsidR="003A52A2" w:rsidRPr="003A52A2" w:rsidTr="000B4DCD">
        <w:trPr>
          <w:gridAfter w:val="1"/>
          <w:wAfter w:w="283" w:type="dxa"/>
          <w:trHeight w:val="658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u w:val="single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2. Муниципальное бюджетное учреждение «Служба благоустройства и содержания городского округа Кинель»</w:t>
            </w:r>
          </w:p>
        </w:tc>
      </w:tr>
      <w:tr w:rsidR="003A52A2" w:rsidRPr="003A52A2" w:rsidTr="000B4DCD">
        <w:trPr>
          <w:gridAfter w:val="1"/>
          <w:wAfter w:w="283" w:type="dxa"/>
          <w:trHeight w:val="46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3A52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10818,562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1633</w:t>
            </w:r>
            <w:r w:rsidRPr="003A52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,071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4239,119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1615,372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1690,0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1641,0</w:t>
            </w:r>
          </w:p>
        </w:tc>
      </w:tr>
      <w:tr w:rsidR="003A52A2" w:rsidRPr="003A52A2" w:rsidTr="000B4DCD">
        <w:trPr>
          <w:gridAfter w:val="1"/>
          <w:wAfter w:w="283" w:type="dxa"/>
          <w:trHeight w:val="469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u w:val="single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3. 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3A52A2" w:rsidRPr="003A52A2" w:rsidTr="000B4DCD">
        <w:trPr>
          <w:gridAfter w:val="1"/>
          <w:wAfter w:w="283" w:type="dxa"/>
          <w:trHeight w:val="437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 счет средств городского бюджета</w:t>
            </w:r>
          </w:p>
        </w:tc>
      </w:tr>
      <w:tr w:rsidR="003A52A2" w:rsidRPr="003A52A2" w:rsidTr="000B4DCD">
        <w:trPr>
          <w:gridAfter w:val="1"/>
          <w:wAfter w:w="283" w:type="dxa"/>
          <w:trHeight w:val="48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82736,953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17689,</w:t>
            </w: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19293,279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16598,996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14405,0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14750,0</w:t>
            </w:r>
          </w:p>
        </w:tc>
      </w:tr>
      <w:tr w:rsidR="003A52A2" w:rsidRPr="003A52A2" w:rsidTr="000B4DCD">
        <w:trPr>
          <w:gridAfter w:val="1"/>
          <w:wAfter w:w="283" w:type="dxa"/>
          <w:trHeight w:val="479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 счет субсидий из областного бюджета</w:t>
            </w:r>
          </w:p>
        </w:tc>
      </w:tr>
      <w:tr w:rsidR="003A52A2" w:rsidRPr="003A52A2" w:rsidTr="000B4DCD">
        <w:trPr>
          <w:gridAfter w:val="1"/>
          <w:wAfter w:w="283" w:type="dxa"/>
          <w:trHeight w:val="41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215000,0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66000,0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67000,0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82000,0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A52A2" w:rsidRPr="003A52A2" w:rsidTr="000B4DCD">
        <w:trPr>
          <w:gridAfter w:val="1"/>
          <w:wAfter w:w="283" w:type="dxa"/>
          <w:trHeight w:val="846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4. Муниципальное бюджетное учреждение Дом молодежных организаций  городского округа Кинель Самарской области «Альянс молодых»</w:t>
            </w:r>
          </w:p>
        </w:tc>
      </w:tr>
      <w:tr w:rsidR="003A52A2" w:rsidRPr="003A52A2" w:rsidTr="000B4DCD">
        <w:trPr>
          <w:gridAfter w:val="1"/>
          <w:wAfter w:w="283" w:type="dxa"/>
          <w:trHeight w:val="43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15,0</w:t>
            </w:r>
          </w:p>
        </w:tc>
      </w:tr>
      <w:tr w:rsidR="003A52A2" w:rsidRPr="003A52A2" w:rsidTr="000B4DCD">
        <w:trPr>
          <w:trHeight w:val="427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5. Администрация городского округа Кинель Самарской области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3A52A2" w:rsidRPr="003A52A2" w:rsidTr="000B4DCD">
        <w:trPr>
          <w:trHeight w:val="405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 счет средств городского бюджета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A52A2" w:rsidRPr="003A52A2" w:rsidTr="000B4DCD">
        <w:trPr>
          <w:trHeight w:val="4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34808,035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6137,095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5910,892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6971,213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7739,625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8049,210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A52A2" w:rsidRPr="003A52A2" w:rsidTr="000B4DCD">
        <w:trPr>
          <w:trHeight w:val="405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 счет субсидий из областного бюджета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A52A2" w:rsidRPr="003A52A2" w:rsidTr="000B4DCD">
        <w:trPr>
          <w:trHeight w:val="4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234,275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149,875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84,4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3A52A2" w:rsidRPr="003A52A2" w:rsidRDefault="003A52A2" w:rsidP="003A52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3A52A2" w:rsidRPr="003A52A2">
          <w:pgSz w:w="11906" w:h="16838"/>
          <w:pgMar w:top="1418" w:right="849" w:bottom="709" w:left="1701" w:header="708" w:footer="708" w:gutter="0"/>
          <w:cols w:space="720"/>
        </w:sectPr>
      </w:pPr>
    </w:p>
    <w:tbl>
      <w:tblPr>
        <w:tblW w:w="15276" w:type="dxa"/>
        <w:tblInd w:w="250" w:type="dxa"/>
        <w:tblLook w:val="01E0"/>
      </w:tblPr>
      <w:tblGrid>
        <w:gridCol w:w="8188"/>
        <w:gridCol w:w="7088"/>
      </w:tblGrid>
      <w:tr w:rsidR="003A52A2" w:rsidRPr="003A52A2" w:rsidTr="000B4DCD">
        <w:tc>
          <w:tcPr>
            <w:tcW w:w="8188" w:type="dxa"/>
          </w:tcPr>
          <w:p w:rsidR="003A52A2" w:rsidRPr="003A52A2" w:rsidRDefault="003A52A2" w:rsidP="003A52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8" w:type="dxa"/>
            <w:hideMark/>
          </w:tcPr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 2</w:t>
            </w:r>
          </w:p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3A52A2" w:rsidRPr="003A52A2" w:rsidRDefault="003A52A2" w:rsidP="003A52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                            </w:t>
            </w: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№_______</w:t>
            </w:r>
          </w:p>
          <w:p w:rsidR="003A52A2" w:rsidRPr="003A52A2" w:rsidRDefault="003A52A2" w:rsidP="003A52A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2</w:t>
            </w:r>
          </w:p>
          <w:p w:rsidR="003A52A2" w:rsidRPr="003A52A2" w:rsidRDefault="003A52A2" w:rsidP="003A52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</w:t>
            </w:r>
          </w:p>
        </w:tc>
      </w:tr>
    </w:tbl>
    <w:p w:rsidR="003A52A2" w:rsidRPr="003A52A2" w:rsidRDefault="003A52A2" w:rsidP="003A52A2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52A2" w:rsidRPr="003A52A2" w:rsidRDefault="003A52A2" w:rsidP="003A52A2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3A52A2">
        <w:rPr>
          <w:rFonts w:ascii="Times New Roman" w:eastAsia="Times New Roman" w:hAnsi="Times New Roman" w:cs="Times New Roman"/>
          <w:b/>
          <w:sz w:val="28"/>
          <w:szCs w:val="28"/>
        </w:rPr>
        <w:t>Перечень программных мероприятий</w:t>
      </w:r>
    </w:p>
    <w:tbl>
      <w:tblPr>
        <w:tblW w:w="163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402"/>
        <w:gridCol w:w="1849"/>
        <w:gridCol w:w="1843"/>
        <w:gridCol w:w="932"/>
        <w:gridCol w:w="1417"/>
        <w:gridCol w:w="1180"/>
        <w:gridCol w:w="1290"/>
        <w:gridCol w:w="1276"/>
        <w:gridCol w:w="1168"/>
        <w:gridCol w:w="1107"/>
        <w:gridCol w:w="284"/>
      </w:tblGrid>
      <w:tr w:rsidR="003A52A2" w:rsidRPr="003A52A2" w:rsidTr="003A52A2">
        <w:trPr>
          <w:gridAfter w:val="1"/>
          <w:wAfter w:w="284" w:type="dxa"/>
          <w:tblHeader/>
        </w:trPr>
        <w:tc>
          <w:tcPr>
            <w:tcW w:w="56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 xml:space="preserve">N </w:t>
            </w:r>
            <w:proofErr w:type="spellStart"/>
            <w:proofErr w:type="gramStart"/>
            <w:r w:rsidRPr="003A52A2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3A52A2"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r w:rsidRPr="003A52A2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84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Главный распорядитель средств бюджета городского округа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Исполнитель</w:t>
            </w:r>
          </w:p>
        </w:tc>
        <w:tc>
          <w:tcPr>
            <w:tcW w:w="9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Срок исполнения, годы</w:t>
            </w:r>
          </w:p>
        </w:tc>
        <w:tc>
          <w:tcPr>
            <w:tcW w:w="743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Планируемый объем финансирования по годам, тыс. рублей</w:t>
            </w:r>
          </w:p>
        </w:tc>
      </w:tr>
      <w:tr w:rsidR="003A52A2" w:rsidRPr="003A52A2" w:rsidTr="003A52A2">
        <w:trPr>
          <w:gridAfter w:val="1"/>
          <w:wAfter w:w="284" w:type="dxa"/>
          <w:tblHeader/>
        </w:trPr>
        <w:tc>
          <w:tcPr>
            <w:tcW w:w="56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Всего</w:t>
            </w:r>
          </w:p>
        </w:tc>
        <w:tc>
          <w:tcPr>
            <w:tcW w:w="1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2019</w:t>
            </w:r>
          </w:p>
        </w:tc>
        <w:tc>
          <w:tcPr>
            <w:tcW w:w="1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2020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2021</w:t>
            </w:r>
          </w:p>
        </w:tc>
        <w:tc>
          <w:tcPr>
            <w:tcW w:w="11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2022</w:t>
            </w:r>
          </w:p>
        </w:tc>
        <w:tc>
          <w:tcPr>
            <w:tcW w:w="1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2023</w:t>
            </w:r>
          </w:p>
        </w:tc>
      </w:tr>
      <w:tr w:rsidR="003A52A2" w:rsidRPr="003A52A2" w:rsidTr="003A52A2">
        <w:trPr>
          <w:gridAfter w:val="1"/>
          <w:wAfter w:w="284" w:type="dxa"/>
        </w:trPr>
        <w:tc>
          <w:tcPr>
            <w:tcW w:w="16032" w:type="dxa"/>
            <w:gridSpan w:val="11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52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Создание условий безопасного передвижения по дорогам городского округа за счет средств муниципального дорожного фонда.</w:t>
            </w:r>
          </w:p>
        </w:tc>
      </w:tr>
      <w:tr w:rsidR="003A52A2" w:rsidRPr="003A52A2" w:rsidTr="003A52A2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Ремонт автодорог, тротуаров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Управление архитектуры и градостроительства администрации городского округа Кинель Самарской области (далее – управление архитектуры и градостроительс</w:t>
            </w:r>
            <w:r w:rsidRPr="003A52A2">
              <w:rPr>
                <w:rFonts w:ascii="Times New Roman" w:eastAsia="Times New Roman" w:hAnsi="Times New Roman" w:cs="Times New Roman"/>
              </w:rPr>
              <w:lastRenderedPageBreak/>
              <w:t>тва)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lastRenderedPageBreak/>
              <w:t>Управление архитектуры и градостроительства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63429,651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3A52A2">
              <w:rPr>
                <w:rFonts w:ascii="Times New Roman" w:eastAsia="Times New Roman" w:hAnsi="Times New Roman" w:cs="Times New Roman"/>
                <w:lang w:val="en-US"/>
              </w:rPr>
              <w:t>13239</w:t>
            </w:r>
            <w:r w:rsidRPr="003A52A2">
              <w:rPr>
                <w:rFonts w:ascii="Times New Roman" w:eastAsia="Times New Roman" w:hAnsi="Times New Roman" w:cs="Times New Roman"/>
              </w:rPr>
              <w:t>,</w:t>
            </w:r>
            <w:r w:rsidRPr="003A52A2">
              <w:rPr>
                <w:rFonts w:ascii="Times New Roman" w:eastAsia="Times New Roman" w:hAnsi="Times New Roman" w:cs="Times New Roman"/>
                <w:lang w:val="en-US"/>
              </w:rPr>
              <w:t>749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13043,641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7991,261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 xml:space="preserve">14405,0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14750,0</w:t>
            </w:r>
          </w:p>
        </w:tc>
      </w:tr>
      <w:tr w:rsidR="003A52A2" w:rsidRPr="003A52A2" w:rsidTr="003A52A2">
        <w:trPr>
          <w:gridAfter w:val="1"/>
          <w:wAfter w:w="284" w:type="dxa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lastRenderedPageBreak/>
              <w:t>1.2.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Ремонт автодорог, тротуаров (</w:t>
            </w:r>
            <w:proofErr w:type="spellStart"/>
            <w:r w:rsidRPr="003A52A2">
              <w:rPr>
                <w:rFonts w:ascii="Times New Roman" w:eastAsia="Times New Roman" w:hAnsi="Times New Roman" w:cs="Times New Roman"/>
              </w:rPr>
              <w:t>софинансирование</w:t>
            </w:r>
            <w:proofErr w:type="spellEnd"/>
            <w:r w:rsidRPr="003A52A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7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За счет средств городского бюджета</w:t>
            </w:r>
          </w:p>
        </w:tc>
      </w:tr>
      <w:tr w:rsidR="003A52A2" w:rsidRPr="003A52A2" w:rsidTr="003A52A2">
        <w:trPr>
          <w:gridAfter w:val="1"/>
          <w:wAfter w:w="284" w:type="dxa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17711,518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3A52A2">
              <w:rPr>
                <w:rFonts w:ascii="Times New Roman" w:eastAsia="Times New Roman" w:hAnsi="Times New Roman" w:cs="Times New Roman"/>
                <w:lang w:val="en-US"/>
              </w:rPr>
              <w:t>4066</w:t>
            </w:r>
            <w:r w:rsidRPr="003A52A2">
              <w:rPr>
                <w:rFonts w:ascii="Times New Roman" w:eastAsia="Times New Roman" w:hAnsi="Times New Roman" w:cs="Times New Roman"/>
              </w:rPr>
              <w:t>,</w:t>
            </w:r>
            <w:r w:rsidRPr="003A52A2">
              <w:rPr>
                <w:rFonts w:ascii="Times New Roman" w:eastAsia="Times New Roman" w:hAnsi="Times New Roman" w:cs="Times New Roman"/>
                <w:lang w:val="en-US"/>
              </w:rPr>
              <w:t>950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5666,667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7977,901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A52A2" w:rsidRPr="003A52A2" w:rsidTr="003A52A2">
        <w:trPr>
          <w:gridAfter w:val="1"/>
          <w:wAfter w:w="284" w:type="dxa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За счет субсидий областной бюджет</w:t>
            </w:r>
          </w:p>
        </w:tc>
      </w:tr>
      <w:tr w:rsidR="003A52A2" w:rsidRPr="003A52A2" w:rsidTr="003A52A2">
        <w:trPr>
          <w:gridAfter w:val="1"/>
          <w:wAfter w:w="284" w:type="dxa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197000,000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60000,0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61000,0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76000,0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A52A2" w:rsidRPr="003A52A2" w:rsidTr="003A52A2">
        <w:trPr>
          <w:gridAfter w:val="1"/>
          <w:wAfter w:w="284" w:type="dxa"/>
          <w:trHeight w:val="36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7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За счет средств городского бюджета</w:t>
            </w:r>
          </w:p>
        </w:tc>
      </w:tr>
      <w:tr w:rsidR="003A52A2" w:rsidRPr="003A52A2" w:rsidTr="003A52A2">
        <w:trPr>
          <w:gridAfter w:val="1"/>
          <w:wAfter w:w="284" w:type="dxa"/>
          <w:trHeight w:val="36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1570,190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382,979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557,377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629,834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A52A2" w:rsidRPr="003A52A2" w:rsidTr="003A52A2">
        <w:trPr>
          <w:gridAfter w:val="1"/>
          <w:wAfter w:w="284" w:type="dxa"/>
          <w:trHeight w:val="38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За счет субсидий областной бюджет</w:t>
            </w:r>
          </w:p>
        </w:tc>
      </w:tr>
      <w:tr w:rsidR="003A52A2" w:rsidRPr="003A52A2" w:rsidTr="003A52A2">
        <w:trPr>
          <w:gridAfter w:val="1"/>
          <w:wAfter w:w="284" w:type="dxa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18000,0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6000,0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6000,0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6000,0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A52A2" w:rsidRPr="003A52A2" w:rsidTr="003A52A2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1.4.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Проведение лабораторных испытаний дорожно-строительных материалов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25,594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25,594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A52A2" w:rsidRPr="003A52A2" w:rsidTr="003A52A2">
        <w:trPr>
          <w:gridAfter w:val="1"/>
          <w:wAfter w:w="284" w:type="dxa"/>
        </w:trPr>
        <w:tc>
          <w:tcPr>
            <w:tcW w:w="7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Итого по разделу 1</w:t>
            </w:r>
          </w:p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297736,953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A52A2">
              <w:rPr>
                <w:rFonts w:ascii="Times New Roman" w:eastAsia="Times New Roman" w:hAnsi="Times New Roman" w:cs="Times New Roman"/>
                <w:b/>
                <w:lang w:val="en-US"/>
              </w:rPr>
              <w:t>83689.678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86293,279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98598,996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14405,0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14750,0</w:t>
            </w:r>
          </w:p>
        </w:tc>
      </w:tr>
      <w:tr w:rsidR="003A52A2" w:rsidRPr="003A52A2" w:rsidTr="003A52A2">
        <w:trPr>
          <w:gridAfter w:val="1"/>
          <w:wAfter w:w="284" w:type="dxa"/>
        </w:trPr>
        <w:tc>
          <w:tcPr>
            <w:tcW w:w="160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52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Оптимизация режимов движения на участках улично-дорожной сети городского округа.</w:t>
            </w:r>
          </w:p>
        </w:tc>
      </w:tr>
      <w:tr w:rsidR="003A52A2" w:rsidRPr="003A52A2" w:rsidTr="003A52A2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2.1.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Техническая поддержка комплексной схемы организации дорожного движения на автомобильных дорогах общего пользования местного значения и формирования базы дорожных данных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 xml:space="preserve">Администрация городского округа Кинель Самарской области (далее – Администрация </w:t>
            </w:r>
            <w:proofErr w:type="gramStart"/>
            <w:r w:rsidRPr="003A52A2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3A52A2">
              <w:rPr>
                <w:rFonts w:ascii="Times New Roman" w:eastAsia="Times New Roman" w:hAnsi="Times New Roman" w:cs="Times New Roman"/>
              </w:rPr>
              <w:t>.о. Кинель)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 xml:space="preserve">Муниципальное казенное учреждение городского округа Кинель  Самарской области «Управление ЖКХ» (далее - МКУ «Управление </w:t>
            </w:r>
            <w:r w:rsidRPr="003A52A2">
              <w:rPr>
                <w:rFonts w:ascii="Times New Roman" w:eastAsia="Times New Roman" w:hAnsi="Times New Roman" w:cs="Times New Roman"/>
              </w:rPr>
              <w:lastRenderedPageBreak/>
              <w:t>ЖКХ»)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lastRenderedPageBreak/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413,300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85,3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ind w:left="-107" w:right="34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78,0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92,0</w:t>
            </w:r>
          </w:p>
        </w:tc>
      </w:tr>
      <w:tr w:rsidR="003A52A2" w:rsidRPr="003A52A2" w:rsidTr="003A52A2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lastRenderedPageBreak/>
              <w:t>2.2.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Приобретение и установка дорожных знаков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3A52A2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3A52A2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Муниципальное бюджетное учреждение городского округа Кинель Самарской области «Служба благоустройства и содержания городского округа Кинель» (далее - МБУ «СБСК»)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2817,578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840,042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551,348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564,188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690,0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172,0</w:t>
            </w:r>
          </w:p>
        </w:tc>
      </w:tr>
      <w:tr w:rsidR="003A52A2" w:rsidRPr="003A52A2" w:rsidTr="003A52A2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2.3.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Устройство и ремонт монолитных искусственных дорожных неровностей (ИДН) на проезжей части автодорог местного значения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3A52A2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3A52A2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2A2">
              <w:rPr>
                <w:rFonts w:ascii="Times New Roman" w:eastAsia="Times New Roman" w:hAnsi="Times New Roman" w:cs="Times New Roman"/>
                <w:b/>
                <w:bCs/>
              </w:rPr>
              <w:t>425,0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425,0</w:t>
            </w:r>
          </w:p>
        </w:tc>
      </w:tr>
      <w:tr w:rsidR="003A52A2" w:rsidRPr="003A52A2" w:rsidTr="003A52A2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2.4.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Ремонт мостовых сооружений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3A52A2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3A52A2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A52A2" w:rsidRPr="003A52A2" w:rsidTr="003A52A2">
        <w:trPr>
          <w:gridAfter w:val="1"/>
          <w:wAfter w:w="284" w:type="dxa"/>
        </w:trPr>
        <w:tc>
          <w:tcPr>
            <w:tcW w:w="7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Итого по разделу 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3655,878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918,042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636,648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ind w:left="-107" w:right="34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642,188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770,0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ind w:left="-10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689,0</w:t>
            </w:r>
          </w:p>
        </w:tc>
      </w:tr>
      <w:tr w:rsidR="003A52A2" w:rsidRPr="003A52A2" w:rsidTr="003A52A2">
        <w:trPr>
          <w:gridAfter w:val="1"/>
          <w:wAfter w:w="284" w:type="dxa"/>
        </w:trPr>
        <w:tc>
          <w:tcPr>
            <w:tcW w:w="160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52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Совершенствование системы мер по предупреждению детского дорожно-транспортного травматизма.</w:t>
            </w:r>
          </w:p>
        </w:tc>
      </w:tr>
      <w:tr w:rsidR="003A52A2" w:rsidRPr="003A52A2" w:rsidTr="003A52A2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3.1.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Приобретение и установка дорожных (пешеходных) ограждений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3A52A2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3A52A2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A52A2" w:rsidRPr="003A52A2" w:rsidTr="003A52A2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3.2.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Нанесение дорожной разметки.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3A52A2">
              <w:rPr>
                <w:rFonts w:ascii="Times New Roman" w:eastAsia="Times New Roman" w:hAnsi="Times New Roman" w:cs="Times New Roman"/>
              </w:rPr>
              <w:lastRenderedPageBreak/>
              <w:t>г</w:t>
            </w:r>
            <w:proofErr w:type="gramEnd"/>
            <w:r w:rsidRPr="003A52A2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lastRenderedPageBreak/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 xml:space="preserve">2019 - </w:t>
            </w:r>
            <w:r w:rsidRPr="003A52A2">
              <w:rPr>
                <w:rFonts w:ascii="Times New Roman" w:eastAsia="Times New Roman" w:hAnsi="Times New Roman" w:cs="Times New Roman"/>
              </w:rPr>
              <w:lastRenderedPageBreak/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lastRenderedPageBreak/>
              <w:t>4773,673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768,496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909,993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1051,184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1000,0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1044,0</w:t>
            </w:r>
          </w:p>
        </w:tc>
      </w:tr>
      <w:tr w:rsidR="003A52A2" w:rsidRPr="003A52A2" w:rsidTr="003A52A2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lastRenderedPageBreak/>
              <w:t>3.3.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 xml:space="preserve">Модернизация светофорных объектов (включает приобретение оборудования: устройство программируемых звуковых приставок; светофоры транспортные (светодиодные) Т 1.2.; светофоры пешеходные (светодиодных) </w:t>
            </w:r>
            <w:proofErr w:type="gramStart"/>
            <w:r w:rsidRPr="003A52A2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3A52A2">
              <w:rPr>
                <w:rFonts w:ascii="Times New Roman" w:eastAsia="Times New Roman" w:hAnsi="Times New Roman" w:cs="Times New Roman"/>
              </w:rPr>
              <w:t> 1.1.; контроллеры дорожные)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3A52A2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3A52A2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2802,311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 w:rsidRPr="003A52A2">
              <w:rPr>
                <w:rFonts w:ascii="Times New Roman" w:eastAsia="Times New Roman" w:hAnsi="Times New Roman" w:cs="Times New Roman"/>
                <w:lang w:val="en-US"/>
              </w:rPr>
              <w:t>24</w:t>
            </w:r>
            <w:r w:rsidRPr="003A52A2">
              <w:rPr>
                <w:rFonts w:ascii="Times New Roman" w:eastAsia="Times New Roman" w:hAnsi="Times New Roman" w:cs="Times New Roman"/>
              </w:rPr>
              <w:t>,</w:t>
            </w:r>
            <w:r w:rsidRPr="003A52A2">
              <w:rPr>
                <w:rFonts w:ascii="Times New Roman" w:eastAsia="Times New Roman" w:hAnsi="Times New Roman" w:cs="Times New Roman"/>
                <w:lang w:val="en-US"/>
              </w:rPr>
              <w:t>533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2777,778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A52A2" w:rsidRPr="003A52A2" w:rsidTr="003A52A2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3.4.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Проведение ежегодного комиссионного обследования состояния подъездных путей к образовательным учреждениям перед началом нового учебного года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3A52A2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3A52A2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МКУ «Управление ЖКХ»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7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В рамках финансирования</w:t>
            </w:r>
          </w:p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основной деятельности</w:t>
            </w:r>
          </w:p>
        </w:tc>
      </w:tr>
      <w:tr w:rsidR="003A52A2" w:rsidRPr="003A52A2" w:rsidTr="003A52A2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3.5.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Участие в совместных с Госавтоинспекцией профилактических акциях, направленных на профилактику детского дорожного травматизма и обучающих детей безопасному поведению на дорогах.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Управление культуры и молодежной политики администрации городского округа Кинель Самарской области (далее – Управление культуры)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Муниципальное бюджетное учреждение городского округа Кинель Самарской области «Дом молодежных организаций «Альянс молодых» (далее - МБУ ДМО «Альянс молодых»)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7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В рамках финансирования</w:t>
            </w:r>
          </w:p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основной деятельности</w:t>
            </w:r>
          </w:p>
        </w:tc>
      </w:tr>
      <w:tr w:rsidR="003A52A2" w:rsidRPr="003A52A2" w:rsidTr="003A52A2">
        <w:trPr>
          <w:gridAfter w:val="1"/>
          <w:wAfter w:w="284" w:type="dxa"/>
        </w:trPr>
        <w:tc>
          <w:tcPr>
            <w:tcW w:w="7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lastRenderedPageBreak/>
              <w:t>Итого по разделу 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7575,984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793,029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3687,771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1051,184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1000,0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1044,0</w:t>
            </w:r>
          </w:p>
        </w:tc>
      </w:tr>
      <w:tr w:rsidR="003A52A2" w:rsidRPr="003A52A2" w:rsidTr="003A52A2">
        <w:trPr>
          <w:gridAfter w:val="1"/>
          <w:wAfter w:w="284" w:type="dxa"/>
        </w:trPr>
        <w:tc>
          <w:tcPr>
            <w:tcW w:w="160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52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4. Повышение правового сознания и предупреждение опасного поведения участников дорожного движения.</w:t>
            </w:r>
          </w:p>
        </w:tc>
      </w:tr>
      <w:tr w:rsidR="003A52A2" w:rsidRPr="003A52A2" w:rsidTr="003A52A2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 xml:space="preserve">Освещение в газетах «Кинельская жизнь», «Неделя Кинеля» и на сайте администрации </w:t>
            </w:r>
            <w:proofErr w:type="gramStart"/>
            <w:r w:rsidRPr="003A52A2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3A52A2">
              <w:rPr>
                <w:rFonts w:ascii="Times New Roman" w:eastAsia="Times New Roman" w:hAnsi="Times New Roman" w:cs="Times New Roman"/>
              </w:rPr>
              <w:t>.о. Кинель о деятельности Госавтоинспекции и администрации г.о. Кинель по обеспечению безопасности дорожного движения, профилактике нарушений правил дорожного движения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3A52A2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3A52A2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Муниципальное бюджетное учреждение «Информационный центр</w:t>
            </w:r>
            <w:r w:rsidRPr="003A52A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A52A2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3A52A2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3A52A2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7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В рамках финансирования</w:t>
            </w:r>
          </w:p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основной деятельности</w:t>
            </w:r>
          </w:p>
        </w:tc>
      </w:tr>
      <w:tr w:rsidR="003A52A2" w:rsidRPr="003A52A2" w:rsidTr="003A52A2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4.2.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Участие в совместных с Госавтоинспекцией 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Управление культуры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МБУ ДМО «Альянс молодых»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7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В рамках финансирования</w:t>
            </w:r>
          </w:p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основной деятельности</w:t>
            </w:r>
          </w:p>
        </w:tc>
      </w:tr>
      <w:tr w:rsidR="003A52A2" w:rsidRPr="003A52A2" w:rsidTr="003A52A2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4.3.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3A52A2">
              <w:rPr>
                <w:rFonts w:ascii="Times New Roman" w:eastAsia="Times New Roman" w:hAnsi="Times New Roman" w:cs="Times New Roman"/>
              </w:rPr>
              <w:t>Приобретение информационного материала для размещения на улицах городского округа и раздачи при проведении акций по профилактике детского дорожно-транспортного травматизма (информационные материалы: баннеры, буклеты, календари световозвращающие элементы и др.</w:t>
            </w:r>
            <w:proofErr w:type="gram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Управление культуры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МБУ ДМО «Альянс молодых»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45,0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15,0</w:t>
            </w:r>
          </w:p>
        </w:tc>
      </w:tr>
      <w:tr w:rsidR="003A52A2" w:rsidRPr="003A52A2" w:rsidTr="003A52A2">
        <w:trPr>
          <w:gridAfter w:val="1"/>
          <w:wAfter w:w="284" w:type="dxa"/>
        </w:trPr>
        <w:tc>
          <w:tcPr>
            <w:tcW w:w="7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lastRenderedPageBreak/>
              <w:t>Итого по разделу 4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45,0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15,0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15,0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15,0</w:t>
            </w:r>
          </w:p>
        </w:tc>
      </w:tr>
      <w:tr w:rsidR="003A52A2" w:rsidRPr="003A52A2" w:rsidTr="003A52A2">
        <w:trPr>
          <w:gridAfter w:val="1"/>
          <w:wAfter w:w="284" w:type="dxa"/>
        </w:trPr>
        <w:tc>
          <w:tcPr>
            <w:tcW w:w="160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52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5. Организация регулярных перевозок по муниципальным маршрутам регулярных перевозок по регулируемым тарифам.</w:t>
            </w:r>
          </w:p>
        </w:tc>
      </w:tr>
      <w:tr w:rsidR="003A52A2" w:rsidRPr="003A52A2" w:rsidTr="003A52A2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5.1.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Предоставление субсидий на возмещение части затрат по выполнению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3A52A2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3A52A2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3A52A2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3A52A2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34805,668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6137,095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5909,378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6970,360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7739,625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8049,210</w:t>
            </w:r>
          </w:p>
        </w:tc>
      </w:tr>
      <w:tr w:rsidR="003A52A2" w:rsidRPr="003A52A2" w:rsidTr="003A52A2">
        <w:trPr>
          <w:gridAfter w:val="1"/>
          <w:wAfter w:w="284" w:type="dxa"/>
          <w:trHeight w:val="589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5.2.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 xml:space="preserve">Реализация мероприятий по оказанию содействия транспортной организации, осуществляющей деятельность на территории городского округа Кинель Самарской области по перевозке отдельных категорий граждан по социальной карте жителя Самарской области, в связи с сокращением пассажиропотока в условиях угрозы распространения новой </w:t>
            </w:r>
            <w:proofErr w:type="spellStart"/>
            <w:r w:rsidRPr="003A52A2">
              <w:rPr>
                <w:rFonts w:ascii="Times New Roman" w:eastAsia="Times New Roman" w:hAnsi="Times New Roman" w:cs="Times New Roman"/>
              </w:rPr>
              <w:t>коронавирусной</w:t>
            </w:r>
            <w:proofErr w:type="spellEnd"/>
            <w:r w:rsidRPr="003A52A2">
              <w:rPr>
                <w:rFonts w:ascii="Times New Roman" w:eastAsia="Times New Roman" w:hAnsi="Times New Roman" w:cs="Times New Roman"/>
              </w:rPr>
              <w:t xml:space="preserve"> инфекции (</w:t>
            </w:r>
            <w:r w:rsidRPr="003A52A2">
              <w:rPr>
                <w:rFonts w:ascii="Times New Roman" w:eastAsia="Times New Roman" w:hAnsi="Times New Roman" w:cs="Times New Roman"/>
                <w:lang w:val="en-US"/>
              </w:rPr>
              <w:t>COVID</w:t>
            </w:r>
            <w:r w:rsidRPr="003A52A2">
              <w:rPr>
                <w:rFonts w:ascii="Times New Roman" w:eastAsia="Times New Roman" w:hAnsi="Times New Roman" w:cs="Times New Roman"/>
              </w:rPr>
              <w:t>-19)</w:t>
            </w:r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3A52A2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3A52A2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gramStart"/>
            <w:r w:rsidRPr="003A52A2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3A52A2">
              <w:rPr>
                <w:rFonts w:ascii="Times New Roman" w:eastAsia="Times New Roman" w:hAnsi="Times New Roman" w:cs="Times New Roman"/>
              </w:rPr>
              <w:t>.о. Кинель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7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За счет средств городского бюджета</w:t>
            </w:r>
          </w:p>
        </w:tc>
      </w:tr>
      <w:tr w:rsidR="003A52A2" w:rsidRPr="003A52A2" w:rsidTr="003A52A2">
        <w:trPr>
          <w:gridAfter w:val="1"/>
          <w:wAfter w:w="284" w:type="dxa"/>
          <w:trHeight w:val="85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2,367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1,514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0,853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A52A2" w:rsidRPr="003A52A2" w:rsidTr="003A52A2">
        <w:trPr>
          <w:gridAfter w:val="1"/>
          <w:wAfter w:w="284" w:type="dxa"/>
          <w:trHeight w:val="53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За счет субсидий областной бюджет</w:t>
            </w:r>
          </w:p>
        </w:tc>
      </w:tr>
      <w:tr w:rsidR="003A52A2" w:rsidRPr="003A52A2" w:rsidTr="003A52A2">
        <w:trPr>
          <w:gridAfter w:val="1"/>
          <w:wAfter w:w="284" w:type="dxa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234,275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149,875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84,4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3A52A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A52A2" w:rsidRPr="003A52A2" w:rsidTr="003A52A2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Итого по разделу 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35042,310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6137,095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6060,767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7055,613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ind w:right="67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7739,625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8049,210</w:t>
            </w:r>
          </w:p>
        </w:tc>
      </w:tr>
      <w:tr w:rsidR="003A52A2" w:rsidRPr="003A52A2" w:rsidTr="003A52A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Всего по программе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2A2" w:rsidRPr="003A52A2" w:rsidRDefault="003A52A2" w:rsidP="003A52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344056,125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A52A2">
              <w:rPr>
                <w:rFonts w:ascii="Times New Roman" w:eastAsia="Times New Roman" w:hAnsi="Times New Roman" w:cs="Times New Roman"/>
                <w:b/>
                <w:lang w:val="en-US"/>
              </w:rPr>
              <w:t>91537</w:t>
            </w:r>
            <w:r w:rsidRPr="003A52A2">
              <w:rPr>
                <w:rFonts w:ascii="Times New Roman" w:eastAsia="Times New Roman" w:hAnsi="Times New Roman" w:cs="Times New Roman"/>
                <w:b/>
              </w:rPr>
              <w:t>,</w:t>
            </w:r>
            <w:r w:rsidRPr="003A52A2">
              <w:rPr>
                <w:rFonts w:ascii="Times New Roman" w:eastAsia="Times New Roman" w:hAnsi="Times New Roman" w:cs="Times New Roman"/>
                <w:b/>
                <w:lang w:val="en-US"/>
              </w:rPr>
              <w:t>844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ind w:left="-107" w:right="65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96693,465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ind w:left="-107" w:right="79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107362,981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ind w:left="-107" w:right="65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23914,625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ind w:left="-139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24547,210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A52A2" w:rsidRPr="003A52A2" w:rsidRDefault="003A52A2" w:rsidP="003A52A2">
            <w:pPr>
              <w:spacing w:after="0" w:line="240" w:lineRule="auto"/>
              <w:ind w:left="-139"/>
              <w:contextualSpacing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3A52A2">
              <w:rPr>
                <w:rFonts w:ascii="Times New Roman" w:eastAsia="Times New Roman" w:hAnsi="Times New Roman" w:cs="Times New Roman"/>
                <w:b/>
              </w:rPr>
              <w:t>»</w:t>
            </w:r>
          </w:p>
        </w:tc>
      </w:tr>
    </w:tbl>
    <w:p w:rsidR="000C0955" w:rsidRDefault="000C0955"/>
    <w:sectPr w:rsidR="000C0955" w:rsidSect="003A52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53C74"/>
    <w:multiLevelType w:val="multilevel"/>
    <w:tmpl w:val="36B0760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52A2"/>
    <w:rsid w:val="000C0955"/>
    <w:rsid w:val="003A5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1638</Words>
  <Characters>9339</Characters>
  <Application>Microsoft Office Word</Application>
  <DocSecurity>0</DocSecurity>
  <Lines>77</Lines>
  <Paragraphs>21</Paragraphs>
  <ScaleCrop>false</ScaleCrop>
  <Company>Microsoft</Company>
  <LinksUpToDate>false</LinksUpToDate>
  <CharactersWithSpaces>10956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2021-12-24T10:36:00Z</dcterms:created>
  <dcterms:modified xsi:type="dcterms:W3CDTF">2021-12-24T10:37:00Z</dcterms:modified>
</cp:coreProperties>
</file>