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DB7465" w:rsidTr="00705D38">
        <w:tc>
          <w:tcPr>
            <w:tcW w:w="4860" w:type="dxa"/>
            <w:gridSpan w:val="2"/>
          </w:tcPr>
          <w:p w:rsidR="00DB7465" w:rsidRDefault="00DB7465" w:rsidP="00705D38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B7465" w:rsidRDefault="00DB7465" w:rsidP="00705D38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B7465" w:rsidRDefault="00DB7465" w:rsidP="00705D38">
            <w:pPr>
              <w:ind w:left="34"/>
              <w:jc w:val="center"/>
            </w:pPr>
          </w:p>
          <w:p w:rsidR="00DB7465" w:rsidRDefault="00DB7465" w:rsidP="00705D38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B7465" w:rsidRDefault="00DB7465" w:rsidP="00705D38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B7465" w:rsidRDefault="00DB7465" w:rsidP="00705D38">
            <w:pPr>
              <w:ind w:left="34"/>
              <w:jc w:val="center"/>
              <w:rPr>
                <w:sz w:val="18"/>
              </w:rPr>
            </w:pPr>
          </w:p>
          <w:p w:rsidR="00DB7465" w:rsidRDefault="00DB7465" w:rsidP="00705D38">
            <w:pPr>
              <w:ind w:left="34"/>
              <w:jc w:val="center"/>
              <w:rPr>
                <w:sz w:val="18"/>
              </w:rPr>
            </w:pPr>
          </w:p>
          <w:p w:rsidR="00DB7465" w:rsidRDefault="00DB7465" w:rsidP="00705D38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DB7465" w:rsidRDefault="00DB7465" w:rsidP="00705D38">
            <w:pPr>
              <w:ind w:left="34"/>
              <w:jc w:val="center"/>
            </w:pPr>
          </w:p>
          <w:p w:rsidR="00DB7465" w:rsidRPr="00795A44" w:rsidRDefault="00DB7465" w:rsidP="00705D38">
            <w:pPr>
              <w:ind w:left="34"/>
              <w:jc w:val="center"/>
              <w:rPr>
                <w:sz w:val="18"/>
              </w:rPr>
            </w:pPr>
            <w:r>
              <w:t xml:space="preserve">от  ___________ № </w:t>
            </w:r>
            <w:r w:rsidRPr="00795A44">
              <w:t>_________</w:t>
            </w:r>
          </w:p>
          <w:p w:rsidR="00DB7465" w:rsidRDefault="00DB7465" w:rsidP="00705D38">
            <w:pPr>
              <w:ind w:left="34"/>
              <w:jc w:val="center"/>
            </w:pPr>
          </w:p>
        </w:tc>
        <w:tc>
          <w:tcPr>
            <w:tcW w:w="4320" w:type="dxa"/>
          </w:tcPr>
          <w:p w:rsidR="00DB7465" w:rsidRPr="00C82435" w:rsidRDefault="00DB7465" w:rsidP="00705D38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ПРОЕКТ</w:t>
            </w:r>
          </w:p>
        </w:tc>
      </w:tr>
      <w:tr w:rsidR="00DB7465" w:rsidTr="00705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DB7465" w:rsidRPr="00DD4DD1" w:rsidRDefault="00DB7465" w:rsidP="00705D3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муниципальную программу городского округа Кинель Самарской области «Развитие муниципальной службы в городском округе Кинель Самарской области на 2021 – 2025 годы», утвержденную постановлением администрации городского округа Кинель Самарской области от 21</w:t>
            </w:r>
            <w:r>
              <w:t xml:space="preserve"> сентября 2020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2322</w:t>
            </w:r>
            <w:r w:rsidRPr="00E61F18">
              <w:t xml:space="preserve"> </w:t>
            </w:r>
          </w:p>
        </w:tc>
      </w:tr>
    </w:tbl>
    <w:p w:rsidR="00DB7465" w:rsidRDefault="00DB7465" w:rsidP="00DB7465"/>
    <w:p w:rsidR="00DB7465" w:rsidRDefault="00DB7465" w:rsidP="00DB7465"/>
    <w:p w:rsidR="00DB7465" w:rsidRDefault="00DB7465" w:rsidP="00DB7465"/>
    <w:p w:rsidR="00DB7465" w:rsidRDefault="00DB7465" w:rsidP="00DB7465"/>
    <w:p w:rsidR="00DB7465" w:rsidRDefault="00DB7465" w:rsidP="00DB7465">
      <w:pPr>
        <w:spacing w:line="360" w:lineRule="auto"/>
        <w:ind w:firstLine="709"/>
        <w:jc w:val="both"/>
      </w:pPr>
      <w:r>
        <w:t xml:space="preserve"> В целях уточнения направлений расходования средств городского бюджета, в соответствии с решением Думы городского округа Кинель Самарской области от 16 декабря 2021г. № 128  «О бюджете городского округа Кинель Самарской области на 2022 год и на плановый период 2023 и 2024 годов». </w:t>
      </w:r>
    </w:p>
    <w:p w:rsidR="00DB7465" w:rsidRDefault="00DB7465" w:rsidP="00DB7465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DB7465" w:rsidRPr="00765475" w:rsidRDefault="00DB7465" w:rsidP="00DB7465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>в муниципальную программу городского округа Кинель Самарской области «Развитие муниципальной службы в городском округе Кинель Самарской области на 20</w:t>
      </w:r>
      <w:r>
        <w:rPr>
          <w:szCs w:val="28"/>
        </w:rPr>
        <w:t>21</w:t>
      </w:r>
      <w:r w:rsidRPr="00E34447">
        <w:rPr>
          <w:szCs w:val="28"/>
        </w:rPr>
        <w:t xml:space="preserve"> – 202</w:t>
      </w:r>
      <w:r>
        <w:rPr>
          <w:szCs w:val="28"/>
        </w:rPr>
        <w:t>5</w:t>
      </w:r>
      <w:r w:rsidRPr="00E34447">
        <w:rPr>
          <w:szCs w:val="28"/>
        </w:rPr>
        <w:t xml:space="preserve"> годы</w:t>
      </w:r>
      <w:r>
        <w:rPr>
          <w:szCs w:val="28"/>
        </w:rPr>
        <w:t>»</w:t>
      </w:r>
      <w:r w:rsidRPr="00E34447">
        <w:rPr>
          <w:szCs w:val="28"/>
        </w:rPr>
        <w:t xml:space="preserve">, утвержденную постановлением администрации городского округа Кинель Самарской области от </w:t>
      </w:r>
      <w:r>
        <w:rPr>
          <w:szCs w:val="28"/>
        </w:rPr>
        <w:t xml:space="preserve">21 сентября </w:t>
      </w:r>
      <w:r w:rsidRPr="00E34447">
        <w:rPr>
          <w:szCs w:val="28"/>
        </w:rPr>
        <w:t>20</w:t>
      </w:r>
      <w:r>
        <w:rPr>
          <w:szCs w:val="28"/>
        </w:rPr>
        <w:t>20</w:t>
      </w:r>
      <w:r w:rsidRPr="00E34447">
        <w:rPr>
          <w:szCs w:val="28"/>
        </w:rPr>
        <w:t> г. №</w:t>
      </w:r>
      <w:r w:rsidRPr="00E34447">
        <w:rPr>
          <w:szCs w:val="28"/>
          <w:lang w:val="en-US"/>
        </w:rPr>
        <w:t> </w:t>
      </w:r>
      <w:r>
        <w:rPr>
          <w:szCs w:val="28"/>
        </w:rPr>
        <w:t>2322,</w:t>
      </w:r>
      <w:r w:rsidRPr="00E34447">
        <w:rPr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DB7465" w:rsidRPr="00765475" w:rsidRDefault="00DB7465" w:rsidP="00DB7465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</w:t>
      </w:r>
      <w:r>
        <w:rPr>
          <w:szCs w:val="28"/>
        </w:rPr>
        <w:t>В</w:t>
      </w:r>
      <w:r w:rsidRPr="00765475">
        <w:rPr>
          <w:szCs w:val="28"/>
        </w:rPr>
        <w:t xml:space="preserve">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DB7465" w:rsidRDefault="00DB7465" w:rsidP="00DB7465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Pr="00765475">
        <w:rPr>
          <w:szCs w:val="28"/>
        </w:rPr>
        <w:t xml:space="preserve">в </w:t>
      </w:r>
      <w:r>
        <w:rPr>
          <w:szCs w:val="28"/>
        </w:rPr>
        <w:t xml:space="preserve">строке </w:t>
      </w:r>
      <w:r w:rsidRPr="00765475">
        <w:rPr>
          <w:szCs w:val="28"/>
        </w:rPr>
        <w:t xml:space="preserve">«Объем и источники финансирования программных мероприятий» </w:t>
      </w:r>
      <w:r>
        <w:rPr>
          <w:szCs w:val="28"/>
        </w:rPr>
        <w:t xml:space="preserve">сумму «3055000 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>суммой</w:t>
      </w:r>
      <w:r w:rsidRPr="00765475">
        <w:rPr>
          <w:szCs w:val="28"/>
        </w:rPr>
        <w:t xml:space="preserve"> </w:t>
      </w:r>
      <w:r w:rsidRPr="00C8606D">
        <w:rPr>
          <w:szCs w:val="28"/>
        </w:rPr>
        <w:t>«</w:t>
      </w:r>
      <w:r w:rsidRPr="00EA6C2A">
        <w:rPr>
          <w:szCs w:val="28"/>
        </w:rPr>
        <w:t>3 009 000</w:t>
      </w:r>
      <w:r>
        <w:rPr>
          <w:szCs w:val="28"/>
        </w:rPr>
        <w:t xml:space="preserve"> </w:t>
      </w:r>
      <w:r w:rsidRPr="00C8606D">
        <w:rPr>
          <w:szCs w:val="28"/>
        </w:rPr>
        <w:t xml:space="preserve">руб.», </w:t>
      </w:r>
      <w:r>
        <w:rPr>
          <w:szCs w:val="28"/>
        </w:rPr>
        <w:t xml:space="preserve">сумму </w:t>
      </w:r>
      <w:r w:rsidRPr="00C8606D">
        <w:rPr>
          <w:szCs w:val="28"/>
        </w:rPr>
        <w:t>«</w:t>
      </w:r>
      <w:r>
        <w:rPr>
          <w:szCs w:val="28"/>
        </w:rPr>
        <w:t xml:space="preserve">610 000 </w:t>
      </w:r>
      <w:r w:rsidRPr="00C8606D">
        <w:rPr>
          <w:szCs w:val="28"/>
        </w:rPr>
        <w:t xml:space="preserve">руб.» заменить </w:t>
      </w:r>
      <w:r>
        <w:rPr>
          <w:szCs w:val="28"/>
        </w:rPr>
        <w:t>суммой</w:t>
      </w:r>
      <w:r w:rsidRPr="00C8606D">
        <w:rPr>
          <w:szCs w:val="28"/>
        </w:rPr>
        <w:t xml:space="preserve"> «</w:t>
      </w:r>
      <w:r>
        <w:rPr>
          <w:szCs w:val="28"/>
        </w:rPr>
        <w:t>564000</w:t>
      </w:r>
      <w:r w:rsidRPr="00700D3F">
        <w:rPr>
          <w:szCs w:val="28"/>
        </w:rPr>
        <w:t xml:space="preserve"> </w:t>
      </w:r>
      <w:r w:rsidRPr="00C8606D">
        <w:rPr>
          <w:szCs w:val="28"/>
        </w:rPr>
        <w:t>руб.»</w:t>
      </w:r>
      <w:r>
        <w:rPr>
          <w:szCs w:val="28"/>
        </w:rPr>
        <w:t xml:space="preserve">;  </w:t>
      </w:r>
    </w:p>
    <w:p w:rsidR="00DB7465" w:rsidRDefault="00DB7465" w:rsidP="00DB7465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1.2.  В</w:t>
      </w:r>
      <w:r w:rsidRPr="00765475">
        <w:rPr>
          <w:szCs w:val="28"/>
        </w:rPr>
        <w:t xml:space="preserve"> </w:t>
      </w:r>
      <w:r>
        <w:rPr>
          <w:szCs w:val="28"/>
        </w:rPr>
        <w:t>разделе 5</w:t>
      </w:r>
      <w:r w:rsidRPr="00765475">
        <w:rPr>
          <w:szCs w:val="28"/>
        </w:rPr>
        <w:t xml:space="preserve"> </w:t>
      </w:r>
      <w:r>
        <w:rPr>
          <w:szCs w:val="28"/>
        </w:rPr>
        <w:t xml:space="preserve">сумму </w:t>
      </w:r>
      <w:r w:rsidRPr="00765475">
        <w:rPr>
          <w:szCs w:val="28"/>
        </w:rPr>
        <w:t>«</w:t>
      </w:r>
      <w:r w:rsidRPr="00EA6C2A">
        <w:rPr>
          <w:szCs w:val="28"/>
        </w:rPr>
        <w:t>3</w:t>
      </w:r>
      <w:r>
        <w:rPr>
          <w:szCs w:val="28"/>
        </w:rPr>
        <w:t xml:space="preserve"> </w:t>
      </w:r>
      <w:r w:rsidRPr="00EA6C2A">
        <w:rPr>
          <w:szCs w:val="28"/>
        </w:rPr>
        <w:t>055000</w:t>
      </w:r>
      <w:r>
        <w:rPr>
          <w:szCs w:val="28"/>
        </w:rPr>
        <w:t xml:space="preserve"> </w:t>
      </w:r>
      <w:r w:rsidRPr="00765475">
        <w:rPr>
          <w:szCs w:val="28"/>
        </w:rPr>
        <w:t xml:space="preserve">руб.» заменить </w:t>
      </w:r>
      <w:r>
        <w:rPr>
          <w:szCs w:val="28"/>
        </w:rPr>
        <w:t xml:space="preserve">суммой </w:t>
      </w:r>
      <w:r w:rsidRPr="00765475">
        <w:rPr>
          <w:szCs w:val="28"/>
        </w:rPr>
        <w:t>«</w:t>
      </w:r>
      <w:r w:rsidRPr="00EA6C2A">
        <w:rPr>
          <w:szCs w:val="28"/>
        </w:rPr>
        <w:t xml:space="preserve">3 009 000 </w:t>
      </w:r>
      <w:r>
        <w:rPr>
          <w:szCs w:val="28"/>
        </w:rPr>
        <w:t xml:space="preserve"> </w:t>
      </w:r>
      <w:r w:rsidRPr="00C8606D">
        <w:rPr>
          <w:szCs w:val="28"/>
        </w:rPr>
        <w:t xml:space="preserve">руб.», </w:t>
      </w:r>
      <w:r w:rsidRPr="00752717">
        <w:rPr>
          <w:szCs w:val="28"/>
        </w:rPr>
        <w:t>сумму «610 000 руб.</w:t>
      </w:r>
      <w:r>
        <w:rPr>
          <w:szCs w:val="28"/>
        </w:rPr>
        <w:t>» заменить суммой «564000 руб.».</w:t>
      </w:r>
    </w:p>
    <w:p w:rsidR="00DB7465" w:rsidRPr="00C37A58" w:rsidRDefault="00DB7465" w:rsidP="00DB7465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1.3.   </w:t>
      </w:r>
      <w:r w:rsidRPr="00C37A58">
        <w:rPr>
          <w:szCs w:val="28"/>
        </w:rPr>
        <w:t>В Приложении    в таблице:</w:t>
      </w:r>
    </w:p>
    <w:p w:rsidR="00DB7465" w:rsidRPr="00C37A58" w:rsidRDefault="00DB7465" w:rsidP="00DB7465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3 изложить в новой редакции согласно Приложению 1 к настоящему постановлению;</w:t>
      </w:r>
    </w:p>
    <w:p w:rsidR="00DB7465" w:rsidRDefault="00DB7465" w:rsidP="00DB7465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настоящему постановлению.</w:t>
      </w:r>
    </w:p>
    <w:p w:rsidR="00DB7465" w:rsidRDefault="00DB7465" w:rsidP="00DB7465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2. Официально </w:t>
      </w:r>
      <w:r>
        <w:t>опубликовать настоящее постановление.</w:t>
      </w:r>
    </w:p>
    <w:p w:rsidR="00DB7465" w:rsidRDefault="00DB7465" w:rsidP="00DB7465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DB7465" w:rsidRDefault="00DB7465" w:rsidP="00DB7465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DB7465" w:rsidRDefault="00DB7465" w:rsidP="00DB7465">
      <w:pPr>
        <w:spacing w:line="360" w:lineRule="auto"/>
        <w:jc w:val="both"/>
      </w:pPr>
    </w:p>
    <w:p w:rsidR="00DB7465" w:rsidRDefault="00DB7465" w:rsidP="00DB7465">
      <w:pPr>
        <w:spacing w:line="360" w:lineRule="auto"/>
        <w:jc w:val="both"/>
      </w:pPr>
    </w:p>
    <w:p w:rsidR="00DB7465" w:rsidRDefault="00DB7465" w:rsidP="00DB7465">
      <w:pPr>
        <w:spacing w:line="360" w:lineRule="auto"/>
        <w:jc w:val="both"/>
      </w:pPr>
    </w:p>
    <w:p w:rsidR="00DB7465" w:rsidRDefault="00DB7465" w:rsidP="00DB7465">
      <w:pPr>
        <w:spacing w:line="360" w:lineRule="auto"/>
        <w:jc w:val="both"/>
      </w:pPr>
    </w:p>
    <w:p w:rsidR="00DB7465" w:rsidRDefault="00DB7465" w:rsidP="00DB7465">
      <w:pPr>
        <w:spacing w:line="360" w:lineRule="auto"/>
        <w:jc w:val="both"/>
      </w:pPr>
      <w:r>
        <w:t>Глава городского округа                                                                     А.А.Прокудин</w:t>
      </w: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</w:pPr>
    </w:p>
    <w:p w:rsidR="00DB7465" w:rsidRDefault="00DB7465" w:rsidP="00DB7465">
      <w:pPr>
        <w:jc w:val="both"/>
        <w:sectPr w:rsidR="00DB7465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62549</w:t>
      </w: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1 </w:t>
      </w: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DB7465" w:rsidRDefault="00DB7465" w:rsidP="00DB7465">
      <w:pPr>
        <w:pStyle w:val="ConsPlusTitle"/>
        <w:widowControl/>
        <w:ind w:right="962"/>
        <w:jc w:val="right"/>
      </w:pPr>
      <w:r>
        <w:t>от ________</w:t>
      </w:r>
      <w:r w:rsidRPr="003C6DE8">
        <w:t xml:space="preserve"> г.</w:t>
      </w:r>
      <w:r>
        <w:t xml:space="preserve">  № ______</w:t>
      </w:r>
    </w:p>
    <w:p w:rsidR="00DB7465" w:rsidRDefault="00DB7465" w:rsidP="00DB7465">
      <w:pPr>
        <w:ind w:left="10620" w:firstLine="708"/>
        <w:jc w:val="right"/>
        <w:rPr>
          <w:sz w:val="24"/>
          <w:szCs w:val="24"/>
        </w:rPr>
      </w:pPr>
    </w:p>
    <w:p w:rsidR="00DB7465" w:rsidRPr="00433FFF" w:rsidRDefault="00DB7465" w:rsidP="00DB7465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p w:rsidR="00DB7465" w:rsidRPr="00433FFF" w:rsidRDefault="00DB7465" w:rsidP="00DB7465">
      <w:pPr>
        <w:ind w:left="9912" w:firstLine="708"/>
        <w:rPr>
          <w:sz w:val="24"/>
          <w:szCs w:val="24"/>
        </w:rPr>
      </w:pP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3232"/>
        <w:gridCol w:w="1047"/>
        <w:gridCol w:w="1108"/>
        <w:gridCol w:w="994"/>
        <w:gridCol w:w="993"/>
        <w:gridCol w:w="994"/>
        <w:gridCol w:w="992"/>
        <w:gridCol w:w="1027"/>
        <w:gridCol w:w="1830"/>
        <w:gridCol w:w="2214"/>
        <w:gridCol w:w="54"/>
      </w:tblGrid>
      <w:tr w:rsidR="00DB7465" w:rsidRPr="00211BC4" w:rsidTr="00705D38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DB7465" w:rsidRPr="00211BC4" w:rsidRDefault="00DB7465" w:rsidP="00DB7465">
            <w:pPr>
              <w:numPr>
                <w:ilvl w:val="0"/>
                <w:numId w:val="2"/>
              </w:num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3.1.</w:t>
            </w: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2020-2025</w:t>
            </w:r>
          </w:p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08" w:type="dxa"/>
            <w:gridSpan w:val="6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области</w:t>
            </w:r>
            <w:r>
              <w:rPr>
                <w:sz w:val="22"/>
                <w:szCs w:val="22"/>
              </w:rPr>
              <w:t xml:space="preserve"> (далее-Администрация)</w:t>
            </w:r>
            <w:r w:rsidRPr="00211BC4">
              <w:rPr>
                <w:sz w:val="22"/>
                <w:szCs w:val="22"/>
              </w:rPr>
              <w:t xml:space="preserve">; Комитет по управлению муниципальным имуществом </w:t>
            </w:r>
            <w:r>
              <w:rPr>
                <w:sz w:val="22"/>
                <w:szCs w:val="22"/>
              </w:rPr>
              <w:t xml:space="preserve">  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(далее-КУМИ)</w:t>
            </w:r>
            <w:r w:rsidRPr="00211BC4">
              <w:rPr>
                <w:sz w:val="22"/>
                <w:szCs w:val="22"/>
              </w:rPr>
              <w:t>;</w:t>
            </w:r>
            <w:r w:rsidRPr="00211BC4">
              <w:rPr>
                <w:sz w:val="24"/>
                <w:szCs w:val="24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r>
              <w:rPr>
                <w:sz w:val="24"/>
                <w:szCs w:val="24"/>
              </w:rPr>
              <w:t xml:space="preserve"> городского округа </w:t>
            </w:r>
            <w:r w:rsidRPr="00211BC4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 xml:space="preserve"> Самаркой области (далее- Управление культуры)</w:t>
            </w:r>
            <w:r w:rsidRPr="00211BC4">
              <w:rPr>
                <w:sz w:val="24"/>
                <w:szCs w:val="24"/>
              </w:rPr>
              <w:t xml:space="preserve">; 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  <w:r>
              <w:rPr>
                <w:sz w:val="24"/>
                <w:szCs w:val="24"/>
              </w:rPr>
              <w:t xml:space="preserve"> администрации городского округа Кинель Самарской области (далее- Управление финансами)</w:t>
            </w:r>
            <w:r w:rsidRPr="00211BC4">
              <w:rPr>
                <w:sz w:val="24"/>
                <w:szCs w:val="24"/>
              </w:rPr>
              <w:t>;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и градостроительства администрации </w:t>
            </w:r>
            <w:r>
              <w:rPr>
                <w:sz w:val="22"/>
                <w:szCs w:val="22"/>
              </w:rPr>
              <w:t xml:space="preserve">городского округа </w:t>
            </w:r>
            <w:r w:rsidRPr="00211BC4">
              <w:rPr>
                <w:sz w:val="22"/>
                <w:szCs w:val="22"/>
              </w:rPr>
              <w:t>Кинель</w:t>
            </w:r>
            <w:r>
              <w:rPr>
                <w:sz w:val="22"/>
                <w:szCs w:val="22"/>
              </w:rPr>
              <w:t xml:space="preserve"> Самарской области (далее- Управление архитектуры)</w:t>
            </w:r>
            <w:r w:rsidRPr="00211BC4">
              <w:rPr>
                <w:sz w:val="22"/>
                <w:szCs w:val="22"/>
              </w:rPr>
              <w:t>;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городского 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округа  Кинель</w:t>
            </w:r>
            <w:r>
              <w:rPr>
                <w:sz w:val="22"/>
                <w:szCs w:val="22"/>
              </w:rPr>
              <w:t xml:space="preserve"> Самарской области (далее- Дума), Контрольно-счетная палата городского округа Кинель Самарской области (далее – КСП)</w:t>
            </w:r>
            <w:r w:rsidRPr="00211BC4">
              <w:rPr>
                <w:sz w:val="22"/>
                <w:szCs w:val="22"/>
              </w:rPr>
              <w:t>.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3.2.</w:t>
            </w: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квалификации муниципальных служащих городского округа Кинель Самарской области</w:t>
            </w: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EA6C2A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EA6C2A">
              <w:rPr>
                <w:color w:val="FF0000"/>
                <w:sz w:val="22"/>
                <w:szCs w:val="22"/>
              </w:rPr>
              <w:t>139 000</w:t>
            </w:r>
          </w:p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80 000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110 000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0E4249">
              <w:rPr>
                <w:color w:val="FF0000"/>
                <w:sz w:val="22"/>
                <w:szCs w:val="22"/>
              </w:rPr>
              <w:t>584 000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</w:tcPr>
          <w:p w:rsidR="00DB7465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3.2.1</w:t>
            </w: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050C0">
              <w:rPr>
                <w:color w:val="FF0000"/>
                <w:sz w:val="22"/>
                <w:szCs w:val="22"/>
              </w:rPr>
              <w:t>64 000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8F76C1">
              <w:rPr>
                <w:color w:val="FF0000"/>
                <w:sz w:val="22"/>
                <w:szCs w:val="22"/>
              </w:rPr>
              <w:t>304 000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050C0">
              <w:rPr>
                <w:color w:val="FF0000"/>
                <w:sz w:val="22"/>
                <w:szCs w:val="22"/>
              </w:rPr>
              <w:t>28400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8F76C1">
              <w:rPr>
                <w:color w:val="FF0000"/>
                <w:sz w:val="22"/>
                <w:szCs w:val="22"/>
              </w:rPr>
              <w:t>83400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050C0">
              <w:rPr>
                <w:color w:val="FF0000"/>
                <w:sz w:val="22"/>
                <w:szCs w:val="22"/>
              </w:rPr>
              <w:t>11600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8F76C1">
              <w:rPr>
                <w:color w:val="FF0000"/>
                <w:sz w:val="22"/>
                <w:szCs w:val="22"/>
              </w:rPr>
              <w:t>61600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75000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</w:t>
            </w: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повышения квалификации лиц, включенных в кадровый резерв для замещения должностей муниципальной службы</w:t>
            </w: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55 000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40 000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210 000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214" w:type="dxa"/>
            <w:shd w:val="clear" w:color="auto" w:fill="auto"/>
          </w:tcPr>
          <w:p w:rsidR="00DB7465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3.3.1</w:t>
            </w: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100 000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DB7465" w:rsidRPr="00211BC4" w:rsidTr="00705D38">
        <w:trPr>
          <w:gridAfter w:val="1"/>
          <w:wAfter w:w="54" w:type="dxa"/>
          <w:trHeight w:val="322"/>
        </w:trPr>
        <w:tc>
          <w:tcPr>
            <w:tcW w:w="64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47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0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10000</w:t>
            </w:r>
          </w:p>
        </w:tc>
        <w:tc>
          <w:tcPr>
            <w:tcW w:w="1830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14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  <w:r w:rsidRPr="00211BC4">
              <w:rPr>
                <w:sz w:val="22"/>
                <w:szCs w:val="22"/>
              </w:rPr>
              <w:t xml:space="preserve"> </w:t>
            </w:r>
          </w:p>
        </w:tc>
      </w:tr>
    </w:tbl>
    <w:p w:rsidR="00DB7465" w:rsidRPr="00433FFF" w:rsidRDefault="00DB7465" w:rsidP="00DB7465">
      <w:pPr>
        <w:ind w:left="9912" w:firstLine="708"/>
        <w:rPr>
          <w:sz w:val="24"/>
          <w:szCs w:val="24"/>
        </w:rPr>
      </w:pPr>
    </w:p>
    <w:p w:rsidR="00DB7465" w:rsidRPr="00433FFF" w:rsidRDefault="00DB7465" w:rsidP="00DB7465">
      <w:pPr>
        <w:ind w:left="9912" w:firstLine="708"/>
        <w:rPr>
          <w:sz w:val="24"/>
          <w:szCs w:val="24"/>
        </w:rPr>
      </w:pPr>
    </w:p>
    <w:p w:rsidR="00DB7465" w:rsidRPr="00433FFF" w:rsidRDefault="00DB7465" w:rsidP="00DB7465">
      <w:pPr>
        <w:ind w:left="9912" w:firstLine="708"/>
        <w:rPr>
          <w:sz w:val="24"/>
          <w:szCs w:val="24"/>
        </w:rPr>
      </w:pPr>
    </w:p>
    <w:p w:rsidR="00DB7465" w:rsidRPr="00433FFF" w:rsidRDefault="00DB7465" w:rsidP="00DB7465">
      <w:pPr>
        <w:ind w:left="9912" w:firstLine="708"/>
        <w:rPr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B7465" w:rsidRPr="00433FFF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Приложение 2  </w:t>
      </w:r>
    </w:p>
    <w:p w:rsidR="00DB7465" w:rsidRPr="00433FFF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DB7465" w:rsidRPr="00433FFF" w:rsidRDefault="00DB7465" w:rsidP="00DB7465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DB7465" w:rsidRPr="00433FFF" w:rsidRDefault="00DB7465" w:rsidP="00DB7465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>от ________ г.  № ______</w:t>
      </w:r>
    </w:p>
    <w:p w:rsidR="00DB7465" w:rsidRPr="00433FFF" w:rsidRDefault="00DB7465" w:rsidP="00DB7465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W w:w="15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242"/>
        <w:gridCol w:w="1016"/>
        <w:gridCol w:w="995"/>
        <w:gridCol w:w="996"/>
        <w:gridCol w:w="978"/>
        <w:gridCol w:w="21"/>
        <w:gridCol w:w="1002"/>
        <w:gridCol w:w="995"/>
        <w:gridCol w:w="1154"/>
        <w:gridCol w:w="1820"/>
        <w:gridCol w:w="2235"/>
      </w:tblGrid>
      <w:tr w:rsidR="00DB7465" w:rsidRPr="00211BC4" w:rsidTr="00705D38">
        <w:trPr>
          <w:trHeight w:val="322"/>
        </w:trPr>
        <w:tc>
          <w:tcPr>
            <w:tcW w:w="15095" w:type="dxa"/>
            <w:gridSpan w:val="12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                     7. Диспансеризация муниципальных служащих</w:t>
            </w: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7.1</w:t>
            </w: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Определение потребности в диспансеризации муниципальных служащих городского округа Кинель Самарской области</w:t>
            </w: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6123" w:type="dxa"/>
            <w:gridSpan w:val="7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рамках текущей деятельности</w:t>
            </w:r>
          </w:p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:rsidR="00DB7465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7.2.</w:t>
            </w: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Организация диспансеризации муниципальных служащих городского округа Кинель Самарской области</w:t>
            </w: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2021-2025</w:t>
            </w:r>
          </w:p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годы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CC6DD6">
              <w:rPr>
                <w:color w:val="FF0000"/>
                <w:sz w:val="22"/>
                <w:szCs w:val="22"/>
              </w:rPr>
              <w:t>395 000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75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455 000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2 215 000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229" w:type="dxa"/>
            <w:shd w:val="clear" w:color="auto" w:fill="auto"/>
          </w:tcPr>
          <w:p w:rsidR="00DB7465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КУМИ;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культуры; </w:t>
            </w:r>
          </w:p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финансами;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Управление архитектуры</w:t>
            </w:r>
            <w:r>
              <w:rPr>
                <w:sz w:val="22"/>
                <w:szCs w:val="22"/>
              </w:rPr>
              <w:t>;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</w:p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rFonts w:ascii="Calibri" w:hAnsi="Calibri"/>
                <w:sz w:val="22"/>
                <w:szCs w:val="22"/>
              </w:rPr>
              <w:t>7.2.1</w:t>
            </w: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В том числе</w:t>
            </w: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1D0ABD">
              <w:rPr>
                <w:color w:val="FF0000"/>
                <w:sz w:val="22"/>
                <w:szCs w:val="22"/>
              </w:rPr>
              <w:t>210 000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75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270 000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1290000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2229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75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300 000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  <w:tc>
          <w:tcPr>
            <w:tcW w:w="2229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</w:t>
            </w: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75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30 000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150 000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2229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  <w:r w:rsidRPr="00211BC4">
              <w:rPr>
                <w:sz w:val="24"/>
                <w:szCs w:val="24"/>
              </w:rPr>
              <w:t xml:space="preserve">Управление культуры </w:t>
            </w: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75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20 000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100 000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и </w:t>
            </w:r>
          </w:p>
        </w:tc>
        <w:tc>
          <w:tcPr>
            <w:tcW w:w="2229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 xml:space="preserve">Управление архитектуры </w:t>
            </w:r>
          </w:p>
        </w:tc>
      </w:tr>
      <w:tr w:rsidR="00DB7465" w:rsidRPr="00211BC4" w:rsidTr="00705D38">
        <w:trPr>
          <w:trHeight w:val="322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75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50 000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250 000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  <w:tc>
          <w:tcPr>
            <w:tcW w:w="2229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4"/>
                <w:szCs w:val="24"/>
              </w:rPr>
              <w:t>Управление финансами</w:t>
            </w:r>
          </w:p>
        </w:tc>
      </w:tr>
      <w:tr w:rsidR="00DB7465" w:rsidRPr="00211BC4" w:rsidTr="00705D38">
        <w:trPr>
          <w:trHeight w:val="879"/>
        </w:trPr>
        <w:tc>
          <w:tcPr>
            <w:tcW w:w="679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3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dxa"/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75" w:type="dxa"/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25 000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125 000</w:t>
            </w:r>
          </w:p>
        </w:tc>
        <w:tc>
          <w:tcPr>
            <w:tcW w:w="1815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Дума </w:t>
            </w:r>
          </w:p>
        </w:tc>
        <w:tc>
          <w:tcPr>
            <w:tcW w:w="2229" w:type="dxa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  <w:r w:rsidRPr="00211BC4">
              <w:rPr>
                <w:sz w:val="22"/>
                <w:szCs w:val="22"/>
              </w:rPr>
              <w:t>Дума</w:t>
            </w:r>
            <w:r>
              <w:rPr>
                <w:sz w:val="22"/>
                <w:szCs w:val="22"/>
              </w:rPr>
              <w:t>, КСП</w:t>
            </w:r>
            <w:r w:rsidRPr="00211BC4">
              <w:rPr>
                <w:sz w:val="22"/>
                <w:szCs w:val="22"/>
              </w:rPr>
              <w:t xml:space="preserve"> </w:t>
            </w:r>
          </w:p>
          <w:p w:rsidR="00DB7465" w:rsidRPr="00211BC4" w:rsidRDefault="00DB7465" w:rsidP="00705D38">
            <w:pPr>
              <w:contextualSpacing/>
              <w:rPr>
                <w:rFonts w:ascii="Calibri" w:hAnsi="Calibri"/>
                <w:sz w:val="24"/>
                <w:szCs w:val="24"/>
              </w:rPr>
            </w:pPr>
          </w:p>
        </w:tc>
      </w:tr>
      <w:tr w:rsidR="00DB7465" w:rsidRPr="00211BC4" w:rsidTr="00705D38">
        <w:trPr>
          <w:trHeight w:val="322"/>
        </w:trPr>
        <w:tc>
          <w:tcPr>
            <w:tcW w:w="4928" w:type="dxa"/>
            <w:gridSpan w:val="3"/>
            <w:shd w:val="clear" w:color="auto" w:fill="auto"/>
          </w:tcPr>
          <w:p w:rsidR="00DB7465" w:rsidRPr="00211BC4" w:rsidRDefault="00DB7465" w:rsidP="00705D38">
            <w:pPr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 xml:space="preserve">             Всего</w:t>
            </w:r>
          </w:p>
        </w:tc>
        <w:tc>
          <w:tcPr>
            <w:tcW w:w="992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DD1B1D">
              <w:rPr>
                <w:sz w:val="22"/>
                <w:szCs w:val="22"/>
              </w:rPr>
              <w:t>564000</w:t>
            </w:r>
          </w:p>
        </w:tc>
        <w:tc>
          <w:tcPr>
            <w:tcW w:w="993" w:type="dxa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590 000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605 000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615 000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211BC4">
              <w:rPr>
                <w:sz w:val="22"/>
                <w:szCs w:val="22"/>
              </w:rPr>
              <w:t>635 000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tabs>
                <w:tab w:val="left" w:pos="2805"/>
              </w:tabs>
              <w:contextualSpacing/>
              <w:jc w:val="center"/>
              <w:rPr>
                <w:sz w:val="22"/>
                <w:szCs w:val="22"/>
              </w:rPr>
            </w:pPr>
            <w:r w:rsidRPr="00BA48CB">
              <w:rPr>
                <w:color w:val="FF0000"/>
                <w:sz w:val="22"/>
                <w:szCs w:val="22"/>
              </w:rPr>
              <w:t>3 009 000</w:t>
            </w:r>
          </w:p>
        </w:tc>
        <w:tc>
          <w:tcPr>
            <w:tcW w:w="18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29" w:type="dxa"/>
            <w:tcBorders>
              <w:left w:val="single" w:sz="4" w:space="0" w:color="auto"/>
            </w:tcBorders>
            <w:shd w:val="clear" w:color="auto" w:fill="auto"/>
          </w:tcPr>
          <w:p w:rsidR="00DB7465" w:rsidRPr="00211BC4" w:rsidRDefault="00DB7465" w:rsidP="00705D38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</w:tbl>
    <w:p w:rsidR="00DB7465" w:rsidRPr="00211BC4" w:rsidRDefault="00DB7465" w:rsidP="00DB7465">
      <w:pPr>
        <w:ind w:left="-142"/>
        <w:contextualSpacing/>
        <w:jc w:val="center"/>
        <w:rPr>
          <w:sz w:val="22"/>
          <w:szCs w:val="22"/>
        </w:rPr>
      </w:pPr>
    </w:p>
    <w:p w:rsidR="00DB7465" w:rsidRPr="00211BC4" w:rsidRDefault="00DB7465" w:rsidP="00DB7465">
      <w:pPr>
        <w:jc w:val="center"/>
        <w:rPr>
          <w:sz w:val="22"/>
          <w:szCs w:val="22"/>
        </w:rPr>
      </w:pPr>
    </w:p>
    <w:p w:rsidR="00DB7465" w:rsidRPr="00433FFF" w:rsidRDefault="00DB7465" w:rsidP="00DB7465">
      <w:pPr>
        <w:rPr>
          <w:sz w:val="24"/>
          <w:szCs w:val="24"/>
        </w:rPr>
        <w:sectPr w:rsidR="00DB7465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B80F65" w:rsidRDefault="00B80F65">
      <w:bookmarkStart w:id="0" w:name="_GoBack"/>
      <w:bookmarkEnd w:id="0"/>
    </w:p>
    <w:sectPr w:rsidR="00B8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CB"/>
    <w:rsid w:val="008F5DCB"/>
    <w:rsid w:val="00B80F65"/>
    <w:rsid w:val="00DB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363B4-47C8-4F5E-9FFF-5907FB47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4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B746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4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DB74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2021-12-23T09:18:00Z</dcterms:created>
  <dcterms:modified xsi:type="dcterms:W3CDTF">2021-12-23T09:18:00Z</dcterms:modified>
</cp:coreProperties>
</file>