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AC5" w:rsidRPr="00B04AC5" w:rsidRDefault="00B04AC5" w:rsidP="00B04AC5">
      <w:pPr>
        <w:jc w:val="center"/>
        <w:rPr>
          <w:rFonts w:ascii="Times New Roman" w:hAnsi="Times New Roman" w:cs="Times New Roman"/>
          <w:sz w:val="28"/>
          <w:szCs w:val="28"/>
        </w:rPr>
      </w:pPr>
      <w:r w:rsidRPr="00B04AC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9600" cy="790575"/>
            <wp:effectExtent l="0" t="0" r="0" b="9525"/>
            <wp:docPr id="1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AC5" w:rsidRPr="00B04AC5" w:rsidRDefault="00B04AC5" w:rsidP="00B04A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AC5" w:rsidRPr="00B04AC5" w:rsidRDefault="00B04AC5" w:rsidP="00B04AC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04AC5">
        <w:rPr>
          <w:rFonts w:ascii="Times New Roman" w:hAnsi="Times New Roman" w:cs="Times New Roman"/>
          <w:b/>
          <w:sz w:val="36"/>
          <w:szCs w:val="36"/>
        </w:rPr>
        <w:t>ДУМА ГОРОДСКОГО ОКРУГА КИНЕЛЬ</w:t>
      </w:r>
    </w:p>
    <w:p w:rsidR="00B04AC5" w:rsidRPr="00B04AC5" w:rsidRDefault="00B04AC5" w:rsidP="00B04AC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04AC5">
        <w:rPr>
          <w:rFonts w:ascii="Times New Roman" w:hAnsi="Times New Roman" w:cs="Times New Roman"/>
          <w:b/>
          <w:sz w:val="36"/>
          <w:szCs w:val="36"/>
        </w:rPr>
        <w:t>САМАРСКОЙ ОБЛАСТИ</w:t>
      </w:r>
    </w:p>
    <w:p w:rsidR="00B04AC5" w:rsidRPr="00B04AC5" w:rsidRDefault="00B04AC5" w:rsidP="00B04AC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4AC5" w:rsidRPr="00B04AC5" w:rsidRDefault="00B04AC5" w:rsidP="00B04AC5">
      <w:pPr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446430, г"/>
        </w:smartTagPr>
        <w:r w:rsidRPr="00B04AC5">
          <w:rPr>
            <w:rFonts w:ascii="Times New Roman" w:hAnsi="Times New Roman" w:cs="Times New Roman"/>
            <w:sz w:val="28"/>
            <w:szCs w:val="28"/>
          </w:rPr>
          <w:t>446430, г</w:t>
        </w:r>
      </w:smartTag>
      <w:r w:rsidRPr="00B04AC5">
        <w:rPr>
          <w:rFonts w:ascii="Times New Roman" w:hAnsi="Times New Roman" w:cs="Times New Roman"/>
          <w:sz w:val="28"/>
          <w:szCs w:val="28"/>
        </w:rPr>
        <w:t>. Кинель ул.Мира, 42а                                         тел. 2-19-60, 2-18-80</w:t>
      </w:r>
    </w:p>
    <w:tbl>
      <w:tblPr>
        <w:tblW w:w="9720" w:type="dxa"/>
        <w:tblInd w:w="-252" w:type="dxa"/>
        <w:tblBorders>
          <w:top w:val="thinThickSmallGap" w:sz="24" w:space="0" w:color="auto"/>
        </w:tblBorders>
        <w:tblLook w:val="0000"/>
      </w:tblPr>
      <w:tblGrid>
        <w:gridCol w:w="9720"/>
      </w:tblGrid>
      <w:tr w:rsidR="00B04AC5" w:rsidRPr="00B04AC5" w:rsidTr="00B04AC5">
        <w:trPr>
          <w:trHeight w:val="100"/>
        </w:trPr>
        <w:tc>
          <w:tcPr>
            <w:tcW w:w="972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04AC5" w:rsidRPr="00B04AC5" w:rsidRDefault="00B04AC5" w:rsidP="00B04AC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04AC5" w:rsidRPr="00B04AC5" w:rsidRDefault="00647670" w:rsidP="00B04AC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 1 »  марта  </w:t>
      </w:r>
      <w:r w:rsidR="00B04AC5" w:rsidRPr="00B04AC5">
        <w:rPr>
          <w:rFonts w:ascii="Times New Roman" w:hAnsi="Times New Roman" w:cs="Times New Roman"/>
          <w:b/>
          <w:sz w:val="28"/>
          <w:szCs w:val="28"/>
        </w:rPr>
        <w:t xml:space="preserve">2018 года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№  334</w:t>
      </w:r>
    </w:p>
    <w:p w:rsidR="00B04AC5" w:rsidRPr="00B04AC5" w:rsidRDefault="00B04AC5" w:rsidP="00B04AC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4AC5" w:rsidRPr="00B04AC5" w:rsidRDefault="00B04AC5" w:rsidP="00B04AC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4AC5" w:rsidRPr="0008730E" w:rsidRDefault="0008730E" w:rsidP="0008730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8730E">
        <w:rPr>
          <w:rFonts w:ascii="Times New Roman" w:hAnsi="Times New Roman" w:cs="Times New Roman"/>
          <w:b/>
          <w:sz w:val="36"/>
          <w:szCs w:val="36"/>
        </w:rPr>
        <w:t>Р Е Ш Е Н И Е</w:t>
      </w:r>
    </w:p>
    <w:p w:rsidR="00B04AC5" w:rsidRPr="00B04AC5" w:rsidRDefault="00B04AC5" w:rsidP="00B04AC5">
      <w:pPr>
        <w:rPr>
          <w:rFonts w:ascii="Times New Roman" w:hAnsi="Times New Roman" w:cs="Times New Roman"/>
          <w:sz w:val="28"/>
          <w:szCs w:val="28"/>
        </w:rPr>
      </w:pPr>
    </w:p>
    <w:p w:rsidR="00B04AC5" w:rsidRPr="00B04AC5" w:rsidRDefault="00B04AC5" w:rsidP="000873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04AC5">
        <w:rPr>
          <w:rFonts w:ascii="Times New Roman" w:hAnsi="Times New Roman" w:cs="Times New Roman"/>
          <w:sz w:val="28"/>
          <w:szCs w:val="28"/>
        </w:rPr>
        <w:t>О</w:t>
      </w:r>
      <w:r w:rsidR="0008730E">
        <w:rPr>
          <w:rFonts w:ascii="Times New Roman" w:hAnsi="Times New Roman" w:cs="Times New Roman"/>
          <w:sz w:val="28"/>
          <w:szCs w:val="28"/>
        </w:rPr>
        <w:t>б</w:t>
      </w:r>
      <w:r w:rsidRPr="00B04AC5">
        <w:rPr>
          <w:rFonts w:ascii="Times New Roman" w:hAnsi="Times New Roman" w:cs="Times New Roman"/>
          <w:sz w:val="28"/>
          <w:szCs w:val="28"/>
        </w:rPr>
        <w:t xml:space="preserve">   утверждении   местных  нормативов</w:t>
      </w:r>
    </w:p>
    <w:p w:rsidR="00B04AC5" w:rsidRPr="00B04AC5" w:rsidRDefault="00B04AC5" w:rsidP="000873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04AC5">
        <w:rPr>
          <w:rFonts w:ascii="Times New Roman" w:hAnsi="Times New Roman" w:cs="Times New Roman"/>
          <w:sz w:val="28"/>
          <w:szCs w:val="28"/>
        </w:rPr>
        <w:t xml:space="preserve">градостроительного     проектирования </w:t>
      </w:r>
    </w:p>
    <w:p w:rsidR="00B04AC5" w:rsidRPr="00B04AC5" w:rsidRDefault="00B04AC5" w:rsidP="000873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04AC5">
        <w:rPr>
          <w:rFonts w:ascii="Times New Roman" w:hAnsi="Times New Roman" w:cs="Times New Roman"/>
          <w:sz w:val="28"/>
          <w:szCs w:val="28"/>
        </w:rPr>
        <w:t xml:space="preserve">городского   округа   Кинель Самарской </w:t>
      </w:r>
    </w:p>
    <w:p w:rsidR="00B04AC5" w:rsidRPr="00B04AC5" w:rsidRDefault="00B04AC5" w:rsidP="000873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04AC5">
        <w:rPr>
          <w:rFonts w:ascii="Times New Roman" w:hAnsi="Times New Roman" w:cs="Times New Roman"/>
          <w:sz w:val="28"/>
          <w:szCs w:val="28"/>
        </w:rPr>
        <w:t>области</w:t>
      </w:r>
    </w:p>
    <w:p w:rsidR="00B04AC5" w:rsidRPr="00B04AC5" w:rsidRDefault="00B04AC5" w:rsidP="0008730E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04AC5" w:rsidRPr="00B04AC5" w:rsidRDefault="00B04AC5" w:rsidP="0008730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предложение Главы</w:t>
      </w:r>
      <w:r w:rsidRPr="00B04AC5">
        <w:rPr>
          <w:rFonts w:ascii="Times New Roman" w:hAnsi="Times New Roman" w:cs="Times New Roman"/>
          <w:sz w:val="28"/>
          <w:szCs w:val="28"/>
        </w:rPr>
        <w:t xml:space="preserve"> городского округа Кинель </w:t>
      </w:r>
      <w:r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B04AC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главой 3.1 </w:t>
      </w:r>
      <w:r w:rsidRPr="00B04AC5">
        <w:rPr>
          <w:rFonts w:ascii="Times New Roman" w:hAnsi="Times New Roman" w:cs="Times New Roman"/>
          <w:sz w:val="28"/>
          <w:szCs w:val="28"/>
        </w:rPr>
        <w:t xml:space="preserve">Градостроительного кодекса Российской  Федерации, </w:t>
      </w:r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B04AC5">
        <w:rPr>
          <w:rFonts w:ascii="Times New Roman" w:hAnsi="Times New Roman" w:cs="Times New Roman"/>
          <w:sz w:val="28"/>
          <w:szCs w:val="28"/>
        </w:rPr>
        <w:t>Уставом городского округа Кинель</w:t>
      </w:r>
      <w:r>
        <w:rPr>
          <w:rFonts w:ascii="Times New Roman" w:hAnsi="Times New Roman" w:cs="Times New Roman"/>
          <w:sz w:val="28"/>
          <w:szCs w:val="28"/>
        </w:rPr>
        <w:t xml:space="preserve"> Самарской  области, </w:t>
      </w:r>
      <w:r w:rsidR="000B1D5F">
        <w:rPr>
          <w:rFonts w:ascii="Times New Roman" w:hAnsi="Times New Roman" w:cs="Times New Roman"/>
          <w:sz w:val="28"/>
          <w:szCs w:val="28"/>
        </w:rPr>
        <w:t xml:space="preserve">Дума городского округа Кинель </w:t>
      </w:r>
      <w:r w:rsidR="001846C6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B04AC5" w:rsidRPr="00B04AC5" w:rsidRDefault="00B04AC5" w:rsidP="0008730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04AC5" w:rsidRPr="00B04AC5" w:rsidRDefault="00B04AC5" w:rsidP="0008730E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AC5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B04AC5" w:rsidRPr="00B04AC5" w:rsidRDefault="000B1D5F" w:rsidP="0008730E">
      <w:pPr>
        <w:numPr>
          <w:ilvl w:val="0"/>
          <w:numId w:val="10"/>
        </w:numPr>
        <w:tabs>
          <w:tab w:val="clear" w:pos="720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B04AC5" w:rsidRPr="00B04AC5">
        <w:rPr>
          <w:rFonts w:ascii="Times New Roman" w:hAnsi="Times New Roman" w:cs="Times New Roman"/>
          <w:sz w:val="28"/>
          <w:szCs w:val="28"/>
        </w:rPr>
        <w:t>местные  нормативы градостроительного проектир</w:t>
      </w:r>
      <w:r w:rsidR="00B04AC5" w:rsidRPr="00B04AC5">
        <w:rPr>
          <w:rFonts w:ascii="Times New Roman" w:hAnsi="Times New Roman" w:cs="Times New Roman"/>
          <w:sz w:val="28"/>
          <w:szCs w:val="28"/>
        </w:rPr>
        <w:t>о</w:t>
      </w:r>
      <w:r w:rsidR="00B04AC5" w:rsidRPr="00B04AC5">
        <w:rPr>
          <w:rFonts w:ascii="Times New Roman" w:hAnsi="Times New Roman" w:cs="Times New Roman"/>
          <w:sz w:val="28"/>
          <w:szCs w:val="28"/>
        </w:rPr>
        <w:t>вания городского  округа  Кинель Самарской области</w:t>
      </w:r>
      <w:r w:rsidR="001D324A">
        <w:rPr>
          <w:rFonts w:ascii="Times New Roman" w:hAnsi="Times New Roman" w:cs="Times New Roman"/>
          <w:sz w:val="28"/>
          <w:szCs w:val="28"/>
        </w:rPr>
        <w:t xml:space="preserve"> </w:t>
      </w:r>
      <w:r w:rsidR="00B04AC5">
        <w:rPr>
          <w:rFonts w:ascii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793715">
        <w:rPr>
          <w:rFonts w:ascii="Times New Roman" w:hAnsi="Times New Roman" w:cs="Times New Roman"/>
          <w:sz w:val="28"/>
          <w:szCs w:val="28"/>
        </w:rPr>
        <w:t>риложению к настоящему решению</w:t>
      </w:r>
      <w:r w:rsidR="00B04AC5" w:rsidRPr="00B04AC5">
        <w:rPr>
          <w:rFonts w:ascii="Times New Roman" w:hAnsi="Times New Roman" w:cs="Times New Roman"/>
          <w:sz w:val="28"/>
          <w:szCs w:val="28"/>
        </w:rPr>
        <w:t>.</w:t>
      </w:r>
    </w:p>
    <w:p w:rsidR="00B04AC5" w:rsidRPr="0008730E" w:rsidRDefault="00B04AC5" w:rsidP="0008730E">
      <w:pPr>
        <w:numPr>
          <w:ilvl w:val="0"/>
          <w:numId w:val="10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730E">
        <w:rPr>
          <w:rFonts w:ascii="Times New Roman" w:hAnsi="Times New Roman" w:cs="Times New Roman"/>
          <w:sz w:val="28"/>
          <w:szCs w:val="28"/>
        </w:rPr>
        <w:t>Официальн</w:t>
      </w:r>
      <w:r w:rsidR="00793715" w:rsidRPr="0008730E">
        <w:rPr>
          <w:rFonts w:ascii="Times New Roman" w:hAnsi="Times New Roman" w:cs="Times New Roman"/>
          <w:sz w:val="28"/>
          <w:szCs w:val="28"/>
        </w:rPr>
        <w:t xml:space="preserve">о  </w:t>
      </w:r>
      <w:r w:rsidRPr="0008730E">
        <w:rPr>
          <w:rFonts w:ascii="Times New Roman" w:hAnsi="Times New Roman" w:cs="Times New Roman"/>
          <w:sz w:val="28"/>
          <w:szCs w:val="28"/>
        </w:rPr>
        <w:t>опубликовать</w:t>
      </w:r>
      <w:r w:rsidR="00793715" w:rsidRPr="0008730E">
        <w:rPr>
          <w:rFonts w:ascii="Times New Roman" w:hAnsi="Times New Roman" w:cs="Times New Roman"/>
          <w:sz w:val="28"/>
          <w:szCs w:val="28"/>
        </w:rPr>
        <w:t xml:space="preserve">   настоящее   решение   </w:t>
      </w:r>
      <w:r w:rsidRPr="0008730E">
        <w:rPr>
          <w:rFonts w:ascii="Times New Roman" w:hAnsi="Times New Roman" w:cs="Times New Roman"/>
          <w:sz w:val="28"/>
          <w:szCs w:val="28"/>
        </w:rPr>
        <w:t>путем</w:t>
      </w:r>
      <w:r w:rsidR="0008730E" w:rsidRPr="0008730E">
        <w:rPr>
          <w:rFonts w:ascii="Times New Roman" w:hAnsi="Times New Roman" w:cs="Times New Roman"/>
          <w:sz w:val="28"/>
          <w:szCs w:val="28"/>
        </w:rPr>
        <w:t xml:space="preserve"> его </w:t>
      </w:r>
      <w:r w:rsidR="00793715" w:rsidRPr="0008730E">
        <w:rPr>
          <w:rFonts w:ascii="Times New Roman" w:hAnsi="Times New Roman" w:cs="Times New Roman"/>
          <w:sz w:val="28"/>
          <w:szCs w:val="28"/>
        </w:rPr>
        <w:t xml:space="preserve">  размещения</w:t>
      </w:r>
      <w:r w:rsidR="0008730E" w:rsidRPr="0008730E">
        <w:rPr>
          <w:rFonts w:ascii="Times New Roman" w:hAnsi="Times New Roman" w:cs="Times New Roman"/>
          <w:sz w:val="28"/>
          <w:szCs w:val="28"/>
        </w:rPr>
        <w:t xml:space="preserve"> </w:t>
      </w:r>
      <w:r w:rsidRPr="0008730E">
        <w:rPr>
          <w:rFonts w:ascii="Times New Roman" w:hAnsi="Times New Roman" w:cs="Times New Roman"/>
          <w:sz w:val="28"/>
          <w:szCs w:val="28"/>
        </w:rPr>
        <w:t>на официальном сайте администрации городского округа Кинель Самарской области в информационно-телекоммуникационной сети «Инте</w:t>
      </w:r>
      <w:r w:rsidRPr="0008730E">
        <w:rPr>
          <w:rFonts w:ascii="Times New Roman" w:hAnsi="Times New Roman" w:cs="Times New Roman"/>
          <w:sz w:val="28"/>
          <w:szCs w:val="28"/>
        </w:rPr>
        <w:t>р</w:t>
      </w:r>
      <w:r w:rsidRPr="0008730E">
        <w:rPr>
          <w:rFonts w:ascii="Times New Roman" w:hAnsi="Times New Roman" w:cs="Times New Roman"/>
          <w:sz w:val="28"/>
          <w:szCs w:val="28"/>
        </w:rPr>
        <w:t>нет» (кин</w:t>
      </w:r>
      <w:r w:rsidR="000B1D5F" w:rsidRPr="0008730E">
        <w:rPr>
          <w:rFonts w:ascii="Times New Roman" w:hAnsi="Times New Roman" w:cs="Times New Roman"/>
          <w:sz w:val="28"/>
          <w:szCs w:val="28"/>
        </w:rPr>
        <w:t>е</w:t>
      </w:r>
      <w:r w:rsidRPr="0008730E">
        <w:rPr>
          <w:rFonts w:ascii="Times New Roman" w:hAnsi="Times New Roman" w:cs="Times New Roman"/>
          <w:sz w:val="28"/>
          <w:szCs w:val="28"/>
        </w:rPr>
        <w:t xml:space="preserve">льгород.рф) в подразделе «Официальное опубликование» раздела </w:t>
      </w:r>
      <w:r w:rsidRPr="0008730E">
        <w:rPr>
          <w:rFonts w:ascii="Times New Roman" w:hAnsi="Times New Roman" w:cs="Times New Roman"/>
          <w:sz w:val="28"/>
          <w:szCs w:val="28"/>
        </w:rPr>
        <w:lastRenderedPageBreak/>
        <w:t>«Информация» и опубликовать в газетах «Кинельская жизнь» или «Неделя Кинеля».</w:t>
      </w:r>
    </w:p>
    <w:p w:rsidR="00B04AC5" w:rsidRDefault="00793715" w:rsidP="0008730E">
      <w:pPr>
        <w:numPr>
          <w:ilvl w:val="0"/>
          <w:numId w:val="10"/>
        </w:numPr>
        <w:tabs>
          <w:tab w:val="clear" w:pos="720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решение</w:t>
      </w:r>
      <w:r w:rsidR="00B04AC5" w:rsidRPr="00B04AC5">
        <w:rPr>
          <w:rFonts w:ascii="Times New Roman" w:hAnsi="Times New Roman" w:cs="Times New Roman"/>
          <w:sz w:val="28"/>
          <w:szCs w:val="28"/>
        </w:rPr>
        <w:t xml:space="preserve"> вступает в силу на следующий день после</w:t>
      </w:r>
      <w:r w:rsidR="0008730E">
        <w:rPr>
          <w:rFonts w:ascii="Times New Roman" w:hAnsi="Times New Roman" w:cs="Times New Roman"/>
          <w:sz w:val="28"/>
          <w:szCs w:val="28"/>
        </w:rPr>
        <w:t xml:space="preserve"> </w:t>
      </w:r>
      <w:r w:rsidR="00B04AC5" w:rsidRPr="00793715">
        <w:rPr>
          <w:rFonts w:ascii="Times New Roman" w:hAnsi="Times New Roman" w:cs="Times New Roman"/>
          <w:sz w:val="28"/>
          <w:szCs w:val="28"/>
        </w:rPr>
        <w:t>дня его официального  опубликования.</w:t>
      </w:r>
    </w:p>
    <w:p w:rsidR="0008730E" w:rsidRDefault="0008730E" w:rsidP="000873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730E" w:rsidRDefault="0008730E" w:rsidP="000873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730E" w:rsidRPr="0008730E" w:rsidRDefault="0008730E" w:rsidP="0008730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8730E">
        <w:rPr>
          <w:rFonts w:ascii="Times New Roman" w:hAnsi="Times New Roman" w:cs="Times New Roman"/>
          <w:b/>
          <w:sz w:val="28"/>
          <w:szCs w:val="28"/>
        </w:rPr>
        <w:t>Председатель Думы</w:t>
      </w:r>
    </w:p>
    <w:p w:rsidR="0008730E" w:rsidRPr="0008730E" w:rsidRDefault="0008730E" w:rsidP="0008730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8730E">
        <w:rPr>
          <w:rFonts w:ascii="Times New Roman" w:hAnsi="Times New Roman" w:cs="Times New Roman"/>
          <w:b/>
          <w:sz w:val="28"/>
          <w:szCs w:val="28"/>
        </w:rPr>
        <w:t>городского округа Кинель</w:t>
      </w:r>
    </w:p>
    <w:p w:rsidR="0008730E" w:rsidRDefault="0008730E" w:rsidP="0008730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8730E">
        <w:rPr>
          <w:rFonts w:ascii="Times New Roman" w:hAnsi="Times New Roman" w:cs="Times New Roman"/>
          <w:b/>
          <w:sz w:val="28"/>
          <w:szCs w:val="28"/>
        </w:rPr>
        <w:t xml:space="preserve">Самарской области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08730E">
        <w:rPr>
          <w:rFonts w:ascii="Times New Roman" w:hAnsi="Times New Roman" w:cs="Times New Roman"/>
          <w:b/>
          <w:sz w:val="28"/>
          <w:szCs w:val="28"/>
        </w:rPr>
        <w:t xml:space="preserve"> А.М. Петров</w:t>
      </w:r>
    </w:p>
    <w:p w:rsidR="0008730E" w:rsidRDefault="0008730E" w:rsidP="0008730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730E" w:rsidRDefault="0008730E" w:rsidP="0008730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730E" w:rsidRDefault="0008730E" w:rsidP="0008730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730E" w:rsidRDefault="0008730E" w:rsidP="0008730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городского округа Кинель</w:t>
      </w:r>
    </w:p>
    <w:p w:rsidR="0008730E" w:rsidRPr="0008730E" w:rsidRDefault="0008730E" w:rsidP="0008730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Самарской области                                                                        В.А. Чихирев</w:t>
      </w:r>
    </w:p>
    <w:p w:rsidR="00B04AC5" w:rsidRPr="00B04AC5" w:rsidRDefault="00B04AC5" w:rsidP="0008730E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B04AC5" w:rsidRPr="00B04AC5" w:rsidRDefault="00B04AC5" w:rsidP="0008730E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B04AC5" w:rsidRPr="00B04AC5" w:rsidRDefault="00B04AC5" w:rsidP="0008730E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B04AC5" w:rsidRPr="00B04AC5" w:rsidRDefault="00B04AC5" w:rsidP="0008730E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B04AC5" w:rsidRPr="00B04AC5" w:rsidRDefault="00B04AC5" w:rsidP="000B1D5F">
      <w:pPr>
        <w:ind w:hanging="284"/>
        <w:rPr>
          <w:rFonts w:ascii="Times New Roman" w:hAnsi="Times New Roman" w:cs="Times New Roman"/>
          <w:sz w:val="28"/>
          <w:szCs w:val="28"/>
        </w:rPr>
      </w:pPr>
    </w:p>
    <w:p w:rsidR="00B04AC5" w:rsidRPr="00B04AC5" w:rsidRDefault="00B04AC5" w:rsidP="000B1D5F">
      <w:pPr>
        <w:ind w:hanging="284"/>
        <w:rPr>
          <w:rFonts w:ascii="Times New Roman" w:hAnsi="Times New Roman" w:cs="Times New Roman"/>
          <w:sz w:val="28"/>
          <w:szCs w:val="28"/>
        </w:rPr>
      </w:pPr>
    </w:p>
    <w:p w:rsidR="00B04AC5" w:rsidRPr="00B04AC5" w:rsidRDefault="00B04AC5" w:rsidP="00B04AC5">
      <w:pPr>
        <w:rPr>
          <w:rFonts w:ascii="Times New Roman" w:hAnsi="Times New Roman" w:cs="Times New Roman"/>
          <w:sz w:val="28"/>
          <w:szCs w:val="28"/>
        </w:rPr>
      </w:pPr>
    </w:p>
    <w:p w:rsidR="00B04AC5" w:rsidRPr="00B04AC5" w:rsidRDefault="00B04AC5" w:rsidP="00B04AC5">
      <w:pPr>
        <w:rPr>
          <w:rFonts w:ascii="Times New Roman" w:hAnsi="Times New Roman" w:cs="Times New Roman"/>
          <w:sz w:val="28"/>
          <w:szCs w:val="28"/>
        </w:rPr>
      </w:pPr>
    </w:p>
    <w:p w:rsidR="00B04AC5" w:rsidRPr="00B04AC5" w:rsidRDefault="00B04AC5" w:rsidP="00B04AC5">
      <w:pPr>
        <w:rPr>
          <w:rFonts w:ascii="Times New Roman" w:hAnsi="Times New Roman" w:cs="Times New Roman"/>
          <w:sz w:val="28"/>
          <w:szCs w:val="28"/>
        </w:rPr>
      </w:pPr>
    </w:p>
    <w:p w:rsidR="00B04AC5" w:rsidRPr="00B04AC5" w:rsidRDefault="00B04AC5" w:rsidP="00B04AC5">
      <w:pPr>
        <w:rPr>
          <w:rFonts w:ascii="Times New Roman" w:hAnsi="Times New Roman" w:cs="Times New Roman"/>
          <w:sz w:val="28"/>
          <w:szCs w:val="28"/>
        </w:rPr>
      </w:pPr>
    </w:p>
    <w:p w:rsidR="00B04AC5" w:rsidRPr="00B04AC5" w:rsidRDefault="00B04AC5" w:rsidP="00B04AC5">
      <w:pPr>
        <w:rPr>
          <w:rFonts w:ascii="Times New Roman" w:hAnsi="Times New Roman" w:cs="Times New Roman"/>
          <w:sz w:val="28"/>
          <w:szCs w:val="28"/>
        </w:rPr>
      </w:pPr>
    </w:p>
    <w:p w:rsidR="00B04AC5" w:rsidRPr="00B04AC5" w:rsidRDefault="00B04AC5" w:rsidP="00B04AC5">
      <w:pPr>
        <w:rPr>
          <w:rFonts w:ascii="Times New Roman" w:hAnsi="Times New Roman" w:cs="Times New Roman"/>
          <w:sz w:val="28"/>
          <w:szCs w:val="28"/>
        </w:rPr>
      </w:pPr>
    </w:p>
    <w:p w:rsidR="00B04AC5" w:rsidRPr="00B04AC5" w:rsidRDefault="00B04AC5" w:rsidP="00B04AC5">
      <w:pPr>
        <w:rPr>
          <w:rFonts w:ascii="Times New Roman" w:hAnsi="Times New Roman" w:cs="Times New Roman"/>
          <w:sz w:val="28"/>
          <w:szCs w:val="28"/>
        </w:rPr>
      </w:pPr>
    </w:p>
    <w:p w:rsidR="00B04AC5" w:rsidRPr="00B04AC5" w:rsidRDefault="00B04AC5" w:rsidP="00B04AC5">
      <w:pPr>
        <w:rPr>
          <w:rFonts w:ascii="Times New Roman" w:hAnsi="Times New Roman" w:cs="Times New Roman"/>
          <w:sz w:val="28"/>
          <w:szCs w:val="28"/>
        </w:rPr>
      </w:pPr>
    </w:p>
    <w:p w:rsidR="00B04AC5" w:rsidRPr="00B04AC5" w:rsidRDefault="00B04AC5" w:rsidP="00B04AC5">
      <w:pPr>
        <w:rPr>
          <w:rFonts w:ascii="Times New Roman" w:hAnsi="Times New Roman" w:cs="Times New Roman"/>
          <w:sz w:val="28"/>
          <w:szCs w:val="28"/>
        </w:rPr>
      </w:pPr>
    </w:p>
    <w:p w:rsidR="00B04AC5" w:rsidRPr="00B04AC5" w:rsidRDefault="00B04AC5" w:rsidP="00B04AC5">
      <w:pPr>
        <w:rPr>
          <w:rFonts w:ascii="Times New Roman" w:hAnsi="Times New Roman" w:cs="Times New Roman"/>
          <w:sz w:val="28"/>
          <w:szCs w:val="28"/>
        </w:rPr>
      </w:pPr>
    </w:p>
    <w:p w:rsidR="00B04AC5" w:rsidRPr="00B04AC5" w:rsidRDefault="00B04AC5" w:rsidP="00B04AC5">
      <w:pPr>
        <w:rPr>
          <w:rFonts w:ascii="Times New Roman" w:hAnsi="Times New Roman" w:cs="Times New Roman"/>
          <w:sz w:val="28"/>
          <w:szCs w:val="28"/>
        </w:rPr>
      </w:pPr>
    </w:p>
    <w:p w:rsidR="00B04AC5" w:rsidRPr="00B04AC5" w:rsidRDefault="00B04AC5" w:rsidP="00B04AC5">
      <w:pPr>
        <w:rPr>
          <w:rFonts w:ascii="Times New Roman" w:hAnsi="Times New Roman" w:cs="Times New Roman"/>
          <w:sz w:val="28"/>
          <w:szCs w:val="28"/>
        </w:rPr>
      </w:pPr>
    </w:p>
    <w:p w:rsidR="00B04AC5" w:rsidRPr="00B04AC5" w:rsidRDefault="00B04AC5" w:rsidP="00B04AC5">
      <w:pPr>
        <w:rPr>
          <w:rFonts w:ascii="Times New Roman" w:hAnsi="Times New Roman" w:cs="Times New Roman"/>
          <w:sz w:val="28"/>
          <w:szCs w:val="28"/>
        </w:rPr>
      </w:pPr>
    </w:p>
    <w:p w:rsidR="00B04AC5" w:rsidRPr="00B04AC5" w:rsidRDefault="00B04AC5" w:rsidP="00B04AC5">
      <w:pPr>
        <w:rPr>
          <w:rFonts w:ascii="Times New Roman" w:hAnsi="Times New Roman" w:cs="Times New Roman"/>
          <w:sz w:val="28"/>
          <w:szCs w:val="28"/>
        </w:rPr>
      </w:pPr>
    </w:p>
    <w:p w:rsidR="00B04AC5" w:rsidRPr="00B04AC5" w:rsidRDefault="00B04AC5" w:rsidP="00B04AC5">
      <w:pPr>
        <w:rPr>
          <w:rFonts w:ascii="Times New Roman" w:hAnsi="Times New Roman" w:cs="Times New Roman"/>
          <w:sz w:val="28"/>
          <w:szCs w:val="28"/>
        </w:rPr>
      </w:pPr>
    </w:p>
    <w:p w:rsidR="00B04AC5" w:rsidRDefault="00B04AC5" w:rsidP="00B04AC5">
      <w:pPr>
        <w:rPr>
          <w:sz w:val="28"/>
          <w:szCs w:val="28"/>
        </w:rPr>
      </w:pPr>
    </w:p>
    <w:p w:rsidR="00B04AC5" w:rsidRDefault="00B04AC5" w:rsidP="00B04AC5">
      <w:pPr>
        <w:rPr>
          <w:sz w:val="28"/>
          <w:szCs w:val="28"/>
        </w:rPr>
      </w:pPr>
    </w:p>
    <w:p w:rsidR="00B04AC5" w:rsidRDefault="00B04AC5" w:rsidP="00B04AC5">
      <w:pPr>
        <w:rPr>
          <w:sz w:val="28"/>
          <w:szCs w:val="28"/>
        </w:rPr>
      </w:pPr>
    </w:p>
    <w:p w:rsidR="00793715" w:rsidRDefault="00793715" w:rsidP="00B04AC5">
      <w:pPr>
        <w:rPr>
          <w:sz w:val="28"/>
          <w:szCs w:val="28"/>
        </w:rPr>
      </w:pPr>
    </w:p>
    <w:p w:rsidR="00305251" w:rsidRDefault="00305251" w:rsidP="00B04AC5">
      <w:pPr>
        <w:rPr>
          <w:sz w:val="28"/>
          <w:szCs w:val="28"/>
        </w:rPr>
      </w:pPr>
    </w:p>
    <w:p w:rsidR="00B04AC5" w:rsidRDefault="00B04AC5" w:rsidP="00B04AC5">
      <w:pPr>
        <w:rPr>
          <w:sz w:val="28"/>
          <w:szCs w:val="28"/>
        </w:rPr>
      </w:pPr>
    </w:p>
    <w:p w:rsidR="00B04AC5" w:rsidRDefault="00B04AC5" w:rsidP="00B04AC5">
      <w:pPr>
        <w:rPr>
          <w:sz w:val="28"/>
          <w:szCs w:val="28"/>
        </w:rPr>
      </w:pPr>
    </w:p>
    <w:p w:rsidR="005177D5" w:rsidRDefault="005177D5" w:rsidP="005177D5">
      <w:pPr>
        <w:widowControl w:val="0"/>
        <w:suppressAutoHyphens/>
        <w:overflowPunct w:val="0"/>
        <w:autoSpaceDE w:val="0"/>
        <w:ind w:left="2125" w:right="-1" w:hanging="18"/>
        <w:jc w:val="center"/>
        <w:rPr>
          <w:rFonts w:cs="Tahoma"/>
          <w:b/>
          <w:bCs/>
          <w:w w:val="99"/>
          <w:kern w:val="1"/>
          <w:sz w:val="36"/>
          <w:szCs w:val="36"/>
          <w:lang w:eastAsia="hi-IN" w:bidi="hi-IN"/>
        </w:rPr>
      </w:pPr>
      <w:bookmarkStart w:id="0" w:name="_GoBack"/>
      <w:bookmarkEnd w:id="0"/>
    </w:p>
    <w:p w:rsidR="005177D5" w:rsidRPr="008476C4" w:rsidRDefault="005177D5" w:rsidP="008476C4">
      <w:pPr>
        <w:ind w:firstLine="4536"/>
        <w:jc w:val="both"/>
        <w:rPr>
          <w:rFonts w:ascii="Times New Roman" w:hAnsi="Times New Roman" w:cs="Times New Roman"/>
          <w:sz w:val="28"/>
          <w:szCs w:val="28"/>
        </w:rPr>
      </w:pPr>
      <w:r w:rsidRPr="008476C4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5177D5" w:rsidRPr="008476C4" w:rsidRDefault="005177D5" w:rsidP="008476C4">
      <w:pPr>
        <w:ind w:firstLine="4536"/>
        <w:jc w:val="both"/>
        <w:rPr>
          <w:rFonts w:ascii="Times New Roman" w:hAnsi="Times New Roman" w:cs="Times New Roman"/>
          <w:sz w:val="28"/>
          <w:szCs w:val="28"/>
        </w:rPr>
      </w:pPr>
      <w:r w:rsidRPr="008476C4">
        <w:rPr>
          <w:rFonts w:ascii="Times New Roman" w:hAnsi="Times New Roman" w:cs="Times New Roman"/>
          <w:sz w:val="28"/>
          <w:szCs w:val="28"/>
        </w:rPr>
        <w:t xml:space="preserve">к решению Думы городского </w:t>
      </w:r>
      <w:r w:rsidR="008476C4">
        <w:rPr>
          <w:rFonts w:ascii="Times New Roman" w:hAnsi="Times New Roman" w:cs="Times New Roman"/>
          <w:sz w:val="28"/>
          <w:szCs w:val="28"/>
        </w:rPr>
        <w:t>округа</w:t>
      </w:r>
      <w:r w:rsidRPr="008476C4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5177D5" w:rsidRDefault="005177D5" w:rsidP="008476C4">
      <w:pPr>
        <w:ind w:firstLine="4536"/>
        <w:jc w:val="both"/>
        <w:rPr>
          <w:rFonts w:ascii="Times New Roman" w:hAnsi="Times New Roman" w:cs="Times New Roman"/>
          <w:sz w:val="28"/>
          <w:szCs w:val="28"/>
        </w:rPr>
      </w:pPr>
      <w:r w:rsidRPr="008476C4">
        <w:rPr>
          <w:rFonts w:ascii="Times New Roman" w:hAnsi="Times New Roman" w:cs="Times New Roman"/>
          <w:sz w:val="28"/>
          <w:szCs w:val="28"/>
        </w:rPr>
        <w:t>Кинель Самарской области</w:t>
      </w:r>
    </w:p>
    <w:p w:rsidR="008476C4" w:rsidRPr="008476C4" w:rsidRDefault="008476C4" w:rsidP="008476C4">
      <w:pPr>
        <w:ind w:firstLine="453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476C4">
        <w:rPr>
          <w:rFonts w:ascii="Times New Roman" w:hAnsi="Times New Roman" w:cs="Times New Roman"/>
          <w:sz w:val="28"/>
          <w:szCs w:val="28"/>
          <w:u w:val="single"/>
        </w:rPr>
        <w:t>от «01» марта 2018 г. № 334</w:t>
      </w:r>
    </w:p>
    <w:p w:rsidR="005177D5" w:rsidRPr="008476C4" w:rsidRDefault="005177D5" w:rsidP="008476C4">
      <w:pPr>
        <w:ind w:left="142" w:firstLine="4536"/>
        <w:jc w:val="both"/>
        <w:rPr>
          <w:rFonts w:ascii="Times New Roman" w:hAnsi="Times New Roman" w:cs="Times New Roman"/>
          <w:sz w:val="28"/>
          <w:szCs w:val="28"/>
        </w:rPr>
      </w:pPr>
    </w:p>
    <w:p w:rsidR="005177D5" w:rsidRPr="008476C4" w:rsidRDefault="005177D5" w:rsidP="008476C4">
      <w:pPr>
        <w:ind w:left="142" w:firstLine="453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476C4">
        <w:rPr>
          <w:rFonts w:ascii="Times New Roman" w:hAnsi="Times New Roman" w:cs="Times New Roman"/>
        </w:rPr>
        <w:t xml:space="preserve"> </w:t>
      </w:r>
    </w:p>
    <w:p w:rsidR="005177D5" w:rsidRDefault="005177D5" w:rsidP="005177D5">
      <w:pPr>
        <w:jc w:val="both"/>
        <w:rPr>
          <w:sz w:val="28"/>
          <w:szCs w:val="28"/>
        </w:rPr>
      </w:pPr>
    </w:p>
    <w:p w:rsidR="005177D5" w:rsidRDefault="005177D5" w:rsidP="005177D5">
      <w:pPr>
        <w:ind w:left="142"/>
        <w:jc w:val="both"/>
        <w:rPr>
          <w:sz w:val="28"/>
          <w:szCs w:val="28"/>
        </w:rPr>
      </w:pPr>
    </w:p>
    <w:p w:rsidR="005177D5" w:rsidRDefault="005177D5" w:rsidP="005177D5">
      <w:pPr>
        <w:ind w:left="142"/>
        <w:jc w:val="both"/>
        <w:rPr>
          <w:sz w:val="28"/>
          <w:szCs w:val="28"/>
        </w:rPr>
      </w:pPr>
    </w:p>
    <w:p w:rsidR="005177D5" w:rsidRDefault="005177D5" w:rsidP="005177D5">
      <w:pPr>
        <w:ind w:left="142"/>
        <w:jc w:val="both"/>
        <w:rPr>
          <w:sz w:val="28"/>
          <w:szCs w:val="28"/>
        </w:rPr>
      </w:pPr>
    </w:p>
    <w:p w:rsidR="005177D5" w:rsidRDefault="005177D5" w:rsidP="005177D5">
      <w:pPr>
        <w:ind w:left="142"/>
        <w:jc w:val="both"/>
        <w:rPr>
          <w:sz w:val="28"/>
          <w:szCs w:val="28"/>
        </w:rPr>
      </w:pPr>
    </w:p>
    <w:p w:rsidR="005177D5" w:rsidRDefault="005177D5" w:rsidP="005177D5">
      <w:pPr>
        <w:ind w:left="142"/>
        <w:jc w:val="both"/>
        <w:rPr>
          <w:sz w:val="28"/>
          <w:szCs w:val="28"/>
        </w:rPr>
      </w:pPr>
    </w:p>
    <w:p w:rsidR="005177D5" w:rsidRDefault="005177D5" w:rsidP="005177D5">
      <w:pPr>
        <w:ind w:left="142"/>
        <w:jc w:val="both"/>
        <w:rPr>
          <w:sz w:val="28"/>
          <w:szCs w:val="28"/>
        </w:rPr>
      </w:pPr>
    </w:p>
    <w:p w:rsidR="005177D5" w:rsidRDefault="005177D5" w:rsidP="005177D5">
      <w:pPr>
        <w:ind w:left="142"/>
        <w:jc w:val="both"/>
        <w:rPr>
          <w:sz w:val="28"/>
          <w:szCs w:val="28"/>
        </w:rPr>
      </w:pPr>
    </w:p>
    <w:p w:rsidR="005177D5" w:rsidRDefault="005177D5" w:rsidP="005177D5">
      <w:pPr>
        <w:jc w:val="both"/>
        <w:rPr>
          <w:sz w:val="28"/>
          <w:szCs w:val="28"/>
        </w:rPr>
      </w:pPr>
    </w:p>
    <w:p w:rsidR="005177D5" w:rsidRDefault="005177D5" w:rsidP="005177D5">
      <w:pPr>
        <w:ind w:left="142"/>
        <w:jc w:val="both"/>
        <w:rPr>
          <w:sz w:val="28"/>
          <w:szCs w:val="28"/>
        </w:rPr>
      </w:pPr>
    </w:p>
    <w:p w:rsidR="005177D5" w:rsidRPr="00764E19" w:rsidRDefault="005177D5" w:rsidP="005177D5">
      <w:pPr>
        <w:ind w:left="142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9D3980" w:rsidRPr="009D3980" w:rsidRDefault="009D3980" w:rsidP="009D3980">
      <w:pPr>
        <w:suppressAutoHyphens/>
        <w:jc w:val="center"/>
        <w:rPr>
          <w:rFonts w:ascii="Times New Roman" w:hAnsi="Times New Roman" w:cs="Times New Roman"/>
          <w:sz w:val="36"/>
          <w:szCs w:val="36"/>
        </w:rPr>
      </w:pPr>
      <w:r w:rsidRPr="009D3980">
        <w:rPr>
          <w:rFonts w:ascii="Times New Roman" w:hAnsi="Times New Roman" w:cs="Times New Roman"/>
          <w:sz w:val="36"/>
          <w:szCs w:val="36"/>
        </w:rPr>
        <w:t xml:space="preserve">Местные нормативы градостроительного проектирования </w:t>
      </w:r>
      <w:r w:rsidRPr="009D3980">
        <w:rPr>
          <w:rFonts w:ascii="Times New Roman" w:hAnsi="Times New Roman" w:cs="Times New Roman"/>
          <w:sz w:val="36"/>
          <w:szCs w:val="36"/>
        </w:rPr>
        <w:br/>
        <w:t>городского округа Кинель Самарской области</w:t>
      </w:r>
    </w:p>
    <w:p w:rsidR="005177D5" w:rsidRDefault="005177D5" w:rsidP="005177D5">
      <w:pPr>
        <w:ind w:left="142"/>
        <w:jc w:val="both"/>
        <w:rPr>
          <w:sz w:val="28"/>
          <w:szCs w:val="28"/>
        </w:rPr>
      </w:pPr>
    </w:p>
    <w:p w:rsidR="005177D5" w:rsidRDefault="005177D5" w:rsidP="005177D5">
      <w:pPr>
        <w:ind w:left="142"/>
        <w:jc w:val="both"/>
        <w:rPr>
          <w:sz w:val="28"/>
          <w:szCs w:val="28"/>
        </w:rPr>
      </w:pPr>
    </w:p>
    <w:p w:rsidR="005177D5" w:rsidRDefault="005177D5" w:rsidP="005177D5">
      <w:pPr>
        <w:ind w:left="142"/>
        <w:jc w:val="both"/>
        <w:rPr>
          <w:b/>
          <w:sz w:val="28"/>
          <w:szCs w:val="28"/>
        </w:rPr>
      </w:pPr>
    </w:p>
    <w:p w:rsidR="005177D5" w:rsidRDefault="005177D5" w:rsidP="005177D5">
      <w:pPr>
        <w:ind w:left="142"/>
        <w:jc w:val="both"/>
        <w:rPr>
          <w:b/>
          <w:sz w:val="28"/>
          <w:szCs w:val="28"/>
        </w:rPr>
      </w:pPr>
    </w:p>
    <w:p w:rsidR="005177D5" w:rsidRDefault="005177D5" w:rsidP="005177D5">
      <w:pPr>
        <w:ind w:left="142"/>
        <w:jc w:val="both"/>
        <w:rPr>
          <w:b/>
          <w:sz w:val="28"/>
          <w:szCs w:val="28"/>
        </w:rPr>
      </w:pPr>
    </w:p>
    <w:p w:rsidR="005177D5" w:rsidRDefault="005177D5" w:rsidP="005177D5">
      <w:pPr>
        <w:ind w:left="142"/>
        <w:jc w:val="both"/>
        <w:rPr>
          <w:b/>
          <w:sz w:val="28"/>
          <w:szCs w:val="28"/>
        </w:rPr>
      </w:pPr>
    </w:p>
    <w:p w:rsidR="005177D5" w:rsidRDefault="005177D5" w:rsidP="005177D5">
      <w:pPr>
        <w:ind w:left="142"/>
        <w:jc w:val="both"/>
        <w:rPr>
          <w:b/>
          <w:sz w:val="28"/>
          <w:szCs w:val="28"/>
        </w:rPr>
      </w:pPr>
    </w:p>
    <w:p w:rsidR="005177D5" w:rsidRDefault="005177D5" w:rsidP="005177D5">
      <w:pPr>
        <w:ind w:left="142"/>
        <w:jc w:val="both"/>
        <w:rPr>
          <w:b/>
          <w:sz w:val="28"/>
          <w:szCs w:val="28"/>
        </w:rPr>
      </w:pPr>
    </w:p>
    <w:p w:rsidR="005177D5" w:rsidRDefault="005177D5" w:rsidP="005177D5">
      <w:pPr>
        <w:ind w:left="142"/>
        <w:jc w:val="both"/>
        <w:rPr>
          <w:b/>
          <w:sz w:val="28"/>
          <w:szCs w:val="28"/>
        </w:rPr>
      </w:pPr>
    </w:p>
    <w:p w:rsidR="005177D5" w:rsidRDefault="005177D5" w:rsidP="005177D5">
      <w:pPr>
        <w:ind w:left="142"/>
        <w:jc w:val="both"/>
        <w:rPr>
          <w:b/>
          <w:sz w:val="28"/>
          <w:szCs w:val="28"/>
        </w:rPr>
      </w:pPr>
    </w:p>
    <w:p w:rsidR="005177D5" w:rsidRDefault="005177D5" w:rsidP="005177D5">
      <w:pPr>
        <w:ind w:left="142"/>
        <w:jc w:val="both"/>
        <w:rPr>
          <w:b/>
          <w:sz w:val="28"/>
          <w:szCs w:val="28"/>
        </w:rPr>
      </w:pPr>
    </w:p>
    <w:p w:rsidR="005177D5" w:rsidRDefault="005177D5" w:rsidP="005177D5">
      <w:pPr>
        <w:ind w:left="142"/>
        <w:jc w:val="both"/>
        <w:rPr>
          <w:b/>
          <w:sz w:val="28"/>
          <w:szCs w:val="28"/>
        </w:rPr>
      </w:pPr>
    </w:p>
    <w:p w:rsidR="005177D5" w:rsidRDefault="005177D5" w:rsidP="005177D5">
      <w:pPr>
        <w:jc w:val="both"/>
        <w:rPr>
          <w:b/>
          <w:sz w:val="28"/>
          <w:szCs w:val="28"/>
        </w:rPr>
      </w:pPr>
    </w:p>
    <w:p w:rsidR="00B04AC5" w:rsidRDefault="00B04AC5" w:rsidP="005177D5">
      <w:pPr>
        <w:jc w:val="both"/>
        <w:rPr>
          <w:b/>
          <w:sz w:val="28"/>
          <w:szCs w:val="28"/>
        </w:rPr>
      </w:pPr>
    </w:p>
    <w:p w:rsidR="00B04AC5" w:rsidRDefault="00B04AC5" w:rsidP="005177D5">
      <w:pPr>
        <w:jc w:val="both"/>
        <w:rPr>
          <w:b/>
          <w:sz w:val="28"/>
          <w:szCs w:val="28"/>
        </w:rPr>
      </w:pPr>
    </w:p>
    <w:p w:rsidR="00B04AC5" w:rsidRDefault="00B04AC5" w:rsidP="005177D5">
      <w:pPr>
        <w:jc w:val="both"/>
        <w:rPr>
          <w:b/>
          <w:sz w:val="28"/>
          <w:szCs w:val="28"/>
        </w:rPr>
      </w:pPr>
    </w:p>
    <w:p w:rsidR="00B04AC5" w:rsidRDefault="00B04AC5" w:rsidP="005177D5">
      <w:pPr>
        <w:jc w:val="both"/>
        <w:rPr>
          <w:b/>
          <w:sz w:val="28"/>
          <w:szCs w:val="28"/>
        </w:rPr>
      </w:pPr>
    </w:p>
    <w:p w:rsidR="00764E19" w:rsidRDefault="00764E19" w:rsidP="005177D5">
      <w:pPr>
        <w:ind w:left="142"/>
        <w:jc w:val="both"/>
        <w:rPr>
          <w:b/>
          <w:sz w:val="28"/>
          <w:szCs w:val="28"/>
        </w:rPr>
      </w:pPr>
    </w:p>
    <w:p w:rsidR="00764E19" w:rsidRDefault="00764E19" w:rsidP="005177D5">
      <w:pPr>
        <w:ind w:left="142"/>
        <w:jc w:val="both"/>
        <w:rPr>
          <w:b/>
          <w:sz w:val="28"/>
          <w:szCs w:val="28"/>
        </w:rPr>
      </w:pPr>
    </w:p>
    <w:p w:rsidR="00764E19" w:rsidRDefault="00764E19" w:rsidP="005177D5">
      <w:pPr>
        <w:ind w:left="142"/>
        <w:jc w:val="both"/>
        <w:rPr>
          <w:b/>
          <w:sz w:val="28"/>
          <w:szCs w:val="28"/>
        </w:rPr>
      </w:pPr>
    </w:p>
    <w:p w:rsidR="005177D5" w:rsidRDefault="005177D5" w:rsidP="009D3980">
      <w:pPr>
        <w:jc w:val="both"/>
        <w:rPr>
          <w:b/>
          <w:sz w:val="28"/>
          <w:szCs w:val="28"/>
        </w:rPr>
      </w:pPr>
    </w:p>
    <w:p w:rsidR="00793715" w:rsidRPr="00764E19" w:rsidRDefault="003B1832" w:rsidP="00305251">
      <w:pPr>
        <w:ind w:left="142"/>
        <w:jc w:val="center"/>
        <w:rPr>
          <w:b/>
        </w:rPr>
      </w:pPr>
      <w:r>
        <w:rPr>
          <w:b/>
        </w:rPr>
        <w:t>2018</w:t>
      </w:r>
      <w:r w:rsidR="005177D5" w:rsidRPr="00593498">
        <w:rPr>
          <w:b/>
        </w:rPr>
        <w:t xml:space="preserve"> г.</w:t>
      </w:r>
    </w:p>
    <w:p w:rsidR="000978CD" w:rsidRDefault="000978CD" w:rsidP="00120A5E">
      <w:pPr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:rsidR="005616FF" w:rsidRPr="005177D5" w:rsidRDefault="007B548F" w:rsidP="00120A5E">
      <w:pPr>
        <w:suppressAutoHyphens/>
        <w:jc w:val="center"/>
        <w:rPr>
          <w:rFonts w:ascii="Times New Roman" w:hAnsi="Times New Roman" w:cs="Times New Roman"/>
          <w:sz w:val="32"/>
          <w:szCs w:val="32"/>
        </w:rPr>
      </w:pPr>
      <w:r w:rsidRPr="005177D5">
        <w:rPr>
          <w:rFonts w:ascii="Times New Roman" w:hAnsi="Times New Roman" w:cs="Times New Roman"/>
          <w:sz w:val="32"/>
          <w:szCs w:val="32"/>
        </w:rPr>
        <w:lastRenderedPageBreak/>
        <w:t>Местные нормативы</w:t>
      </w:r>
      <w:r w:rsidR="00281120" w:rsidRPr="005177D5">
        <w:rPr>
          <w:rFonts w:ascii="Times New Roman" w:hAnsi="Times New Roman" w:cs="Times New Roman"/>
          <w:sz w:val="32"/>
          <w:szCs w:val="32"/>
        </w:rPr>
        <w:t xml:space="preserve"> градостроительного проектирования </w:t>
      </w:r>
      <w:r w:rsidR="00477674" w:rsidRPr="005177D5">
        <w:rPr>
          <w:rFonts w:ascii="Times New Roman" w:hAnsi="Times New Roman" w:cs="Times New Roman"/>
          <w:sz w:val="32"/>
          <w:szCs w:val="32"/>
        </w:rPr>
        <w:br/>
      </w:r>
      <w:r w:rsidR="005177D5" w:rsidRPr="005177D5">
        <w:rPr>
          <w:rFonts w:ascii="Times New Roman" w:hAnsi="Times New Roman" w:cs="Times New Roman"/>
          <w:sz w:val="32"/>
          <w:szCs w:val="32"/>
        </w:rPr>
        <w:t>городского округа Кинель</w:t>
      </w:r>
      <w:r w:rsidR="00FF1AA1">
        <w:rPr>
          <w:rFonts w:ascii="Times New Roman" w:hAnsi="Times New Roman" w:cs="Times New Roman"/>
          <w:sz w:val="32"/>
          <w:szCs w:val="32"/>
        </w:rPr>
        <w:t xml:space="preserve"> </w:t>
      </w:r>
      <w:r w:rsidR="00281120" w:rsidRPr="005177D5">
        <w:rPr>
          <w:rFonts w:ascii="Times New Roman" w:hAnsi="Times New Roman" w:cs="Times New Roman"/>
          <w:sz w:val="32"/>
          <w:szCs w:val="32"/>
        </w:rPr>
        <w:t>Самарской области</w:t>
      </w:r>
    </w:p>
    <w:p w:rsidR="005616FF" w:rsidRDefault="005616FF" w:rsidP="00120A5E">
      <w:pPr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:rsidR="000A1D28" w:rsidRDefault="000A1D28" w:rsidP="00120A5E">
      <w:pPr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:rsidR="00281120" w:rsidRPr="008E0EC4" w:rsidRDefault="005616FF" w:rsidP="00120A5E">
      <w:pPr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281120" w:rsidRPr="008E0EC4" w:rsidRDefault="00281120" w:rsidP="00120A5E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281120" w:rsidRDefault="005616FF" w:rsidP="00120A5E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Настоящие </w:t>
      </w:r>
      <w:r w:rsidR="007B548F">
        <w:rPr>
          <w:rFonts w:ascii="Times New Roman" w:hAnsi="Times New Roman" w:cs="Times New Roman"/>
          <w:sz w:val="28"/>
          <w:szCs w:val="28"/>
        </w:rPr>
        <w:t xml:space="preserve">местные </w:t>
      </w:r>
      <w:r>
        <w:rPr>
          <w:rFonts w:ascii="Times New Roman" w:hAnsi="Times New Roman" w:cs="Times New Roman"/>
          <w:sz w:val="28"/>
          <w:szCs w:val="28"/>
        </w:rPr>
        <w:t>нормативы градостроительного проектирования</w:t>
      </w:r>
      <w:r w:rsidR="005177D5">
        <w:rPr>
          <w:rFonts w:ascii="Times New Roman" w:hAnsi="Times New Roman" w:cs="Times New Roman"/>
          <w:sz w:val="28"/>
          <w:szCs w:val="28"/>
        </w:rPr>
        <w:t xml:space="preserve"> городского округа Кинель Самарской области (далее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7B548F">
        <w:rPr>
          <w:rFonts w:ascii="Times New Roman" w:hAnsi="Times New Roman" w:cs="Times New Roman"/>
          <w:sz w:val="28"/>
          <w:szCs w:val="28"/>
        </w:rPr>
        <w:t>местные</w:t>
      </w:r>
      <w:r>
        <w:rPr>
          <w:rFonts w:ascii="Times New Roman" w:hAnsi="Times New Roman" w:cs="Times New Roman"/>
          <w:sz w:val="28"/>
          <w:szCs w:val="28"/>
        </w:rPr>
        <w:t xml:space="preserve"> нормативы) разработаны в соответствии с положениями </w:t>
      </w:r>
      <w:r w:rsidR="00793715">
        <w:rPr>
          <w:rFonts w:ascii="Times New Roman" w:hAnsi="Times New Roman" w:cs="Times New Roman"/>
          <w:sz w:val="28"/>
          <w:szCs w:val="28"/>
        </w:rPr>
        <w:t xml:space="preserve">главы 3.1 </w:t>
      </w:r>
      <w:r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Федерациии устанавливают:</w:t>
      </w:r>
    </w:p>
    <w:p w:rsidR="005616FF" w:rsidRDefault="005616FF" w:rsidP="00120A5E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6FF">
        <w:rPr>
          <w:rFonts w:ascii="Times New Roman" w:hAnsi="Times New Roman" w:cs="Times New Roman"/>
          <w:sz w:val="28"/>
          <w:szCs w:val="28"/>
        </w:rPr>
        <w:t>предельные значения расчетных показателей минимально допустимого уровня обеспеченн</w:t>
      </w:r>
      <w:r w:rsidR="00793715">
        <w:rPr>
          <w:rFonts w:ascii="Times New Roman" w:hAnsi="Times New Roman" w:cs="Times New Roman"/>
          <w:sz w:val="28"/>
          <w:szCs w:val="28"/>
        </w:rPr>
        <w:t>ости объектами городского округа Кинель Самарской области</w:t>
      </w:r>
      <w:r w:rsidRPr="005616FF">
        <w:rPr>
          <w:rFonts w:ascii="Times New Roman" w:hAnsi="Times New Roman" w:cs="Times New Roman"/>
          <w:sz w:val="28"/>
          <w:szCs w:val="28"/>
        </w:rPr>
        <w:t xml:space="preserve"> и предельные значения расчетных показателей максимально допустимого уровня территориальной доступности таких объектов для населения </w:t>
      </w:r>
      <w:r w:rsidR="005177D5">
        <w:rPr>
          <w:rFonts w:ascii="Times New Roman" w:hAnsi="Times New Roman" w:cs="Times New Roman"/>
          <w:sz w:val="28"/>
          <w:szCs w:val="28"/>
        </w:rPr>
        <w:t>городского округа Кинель</w:t>
      </w:r>
      <w:r w:rsidRPr="005616FF">
        <w:rPr>
          <w:rFonts w:ascii="Times New Roman" w:hAnsi="Times New Roman" w:cs="Times New Roman"/>
          <w:sz w:val="28"/>
          <w:szCs w:val="28"/>
        </w:rPr>
        <w:t>Самарской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16FF" w:rsidRDefault="005616FF" w:rsidP="00120A5E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Настоящие </w:t>
      </w:r>
      <w:r w:rsidR="007B548F">
        <w:rPr>
          <w:rFonts w:ascii="Times New Roman" w:hAnsi="Times New Roman" w:cs="Times New Roman"/>
          <w:sz w:val="28"/>
          <w:szCs w:val="28"/>
        </w:rPr>
        <w:t>местные</w:t>
      </w:r>
      <w:r>
        <w:rPr>
          <w:rFonts w:ascii="Times New Roman" w:hAnsi="Times New Roman" w:cs="Times New Roman"/>
          <w:sz w:val="28"/>
          <w:szCs w:val="28"/>
        </w:rPr>
        <w:t xml:space="preserve"> нормативы </w:t>
      </w:r>
      <w:r w:rsidR="000A1D28">
        <w:rPr>
          <w:rFonts w:ascii="Times New Roman" w:hAnsi="Times New Roman" w:cs="Times New Roman"/>
          <w:sz w:val="28"/>
          <w:szCs w:val="28"/>
        </w:rPr>
        <w:t>включают в себя:</w:t>
      </w:r>
    </w:p>
    <w:p w:rsidR="000A1D28" w:rsidRDefault="000A1D28" w:rsidP="00120A5E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основную часть (расчетные показатели и предельные значения расчетных показате</w:t>
      </w:r>
      <w:r w:rsidR="005274CC">
        <w:rPr>
          <w:rFonts w:ascii="Times New Roman" w:hAnsi="Times New Roman" w:cs="Times New Roman"/>
          <w:sz w:val="28"/>
          <w:szCs w:val="28"/>
        </w:rPr>
        <w:t>лей</w:t>
      </w:r>
      <w:r w:rsidR="00F55B85">
        <w:rPr>
          <w:rFonts w:ascii="Times New Roman" w:hAnsi="Times New Roman" w:cs="Times New Roman"/>
          <w:sz w:val="28"/>
          <w:szCs w:val="28"/>
        </w:rPr>
        <w:t>,</w:t>
      </w:r>
      <w:r w:rsidR="00793715">
        <w:rPr>
          <w:rFonts w:ascii="Times New Roman" w:hAnsi="Times New Roman" w:cs="Times New Roman"/>
          <w:sz w:val="28"/>
          <w:szCs w:val="28"/>
        </w:rPr>
        <w:t xml:space="preserve"> указанных </w:t>
      </w:r>
      <w:r w:rsidR="00764E19">
        <w:rPr>
          <w:rFonts w:ascii="Times New Roman" w:hAnsi="Times New Roman" w:cs="Times New Roman"/>
          <w:sz w:val="28"/>
          <w:szCs w:val="28"/>
        </w:rPr>
        <w:t>в абзаце 2 пункта 1.1 настоящего раздела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0A1D28" w:rsidRDefault="000A1D28" w:rsidP="00120A5E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 по обоснованию расчетных показателей, содержащихся в основной части </w:t>
      </w:r>
      <w:r w:rsidR="007B548F">
        <w:rPr>
          <w:rFonts w:ascii="Times New Roman" w:hAnsi="Times New Roman" w:cs="Times New Roman"/>
          <w:sz w:val="28"/>
          <w:szCs w:val="28"/>
        </w:rPr>
        <w:t>местных</w:t>
      </w:r>
      <w:r>
        <w:rPr>
          <w:rFonts w:ascii="Times New Roman" w:hAnsi="Times New Roman" w:cs="Times New Roman"/>
          <w:sz w:val="28"/>
          <w:szCs w:val="28"/>
        </w:rPr>
        <w:t xml:space="preserve"> нормативов;</w:t>
      </w:r>
    </w:p>
    <w:p w:rsidR="005616FF" w:rsidRDefault="000A1D28" w:rsidP="00120A5E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правила и область применения расчетных показателей, содержащихся в основной части </w:t>
      </w:r>
      <w:r w:rsidR="007B548F">
        <w:rPr>
          <w:rFonts w:ascii="Times New Roman" w:hAnsi="Times New Roman" w:cs="Times New Roman"/>
          <w:sz w:val="28"/>
          <w:szCs w:val="28"/>
        </w:rPr>
        <w:t>местных</w:t>
      </w:r>
      <w:r>
        <w:rPr>
          <w:rFonts w:ascii="Times New Roman" w:hAnsi="Times New Roman" w:cs="Times New Roman"/>
          <w:sz w:val="28"/>
          <w:szCs w:val="28"/>
        </w:rPr>
        <w:t xml:space="preserve"> нормативов.</w:t>
      </w:r>
    </w:p>
    <w:p w:rsidR="00281120" w:rsidRPr="008E0EC4" w:rsidRDefault="00281120" w:rsidP="00120A5E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281120" w:rsidRPr="008E0EC4" w:rsidRDefault="00281120" w:rsidP="00120A5E">
      <w:pPr>
        <w:suppressAutoHyphens/>
        <w:rPr>
          <w:rFonts w:ascii="Times New Roman" w:hAnsi="Times New Roman" w:cs="Times New Roman"/>
          <w:sz w:val="28"/>
          <w:szCs w:val="28"/>
        </w:rPr>
        <w:sectPr w:rsidR="00281120" w:rsidRPr="008E0EC4" w:rsidSect="00312F8E">
          <w:headerReference w:type="even" r:id="rId9"/>
          <w:headerReference w:type="default" r:id="rId10"/>
          <w:pgSz w:w="11900" w:h="16840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281120" w:rsidRDefault="0027289F" w:rsidP="003B47B9">
      <w:pPr>
        <w:suppressAutoHyphens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281120" w:rsidRPr="005D3CFB">
        <w:rPr>
          <w:rFonts w:ascii="Times New Roman" w:hAnsi="Times New Roman" w:cs="Times New Roman"/>
          <w:sz w:val="28"/>
          <w:szCs w:val="28"/>
        </w:rPr>
        <w:t xml:space="preserve">. Предельные значения расчетных показателей </w:t>
      </w:r>
      <w:r w:rsidR="005D3CFB" w:rsidRPr="005D3CFB">
        <w:rPr>
          <w:rFonts w:ascii="Times New Roman" w:hAnsi="Times New Roman" w:cs="Times New Roman"/>
          <w:sz w:val="28"/>
          <w:szCs w:val="28"/>
        </w:rPr>
        <w:br/>
      </w:r>
      <w:r w:rsidR="00281120" w:rsidRPr="005D3CFB">
        <w:rPr>
          <w:rFonts w:ascii="Times New Roman" w:hAnsi="Times New Roman" w:cs="Times New Roman"/>
          <w:sz w:val="28"/>
          <w:szCs w:val="28"/>
        </w:rPr>
        <w:t xml:space="preserve">минимально допустимого уровня обеспеченности объектами местного значения населения </w:t>
      </w:r>
      <w:r w:rsidR="005177D5">
        <w:rPr>
          <w:rFonts w:ascii="Times New Roman" w:hAnsi="Times New Roman" w:cs="Times New Roman"/>
          <w:sz w:val="28"/>
          <w:szCs w:val="28"/>
        </w:rPr>
        <w:t xml:space="preserve">городского округа Кинель </w:t>
      </w:r>
      <w:r w:rsidR="00281120" w:rsidRPr="005D3CFB">
        <w:rPr>
          <w:rFonts w:ascii="Times New Roman" w:hAnsi="Times New Roman" w:cs="Times New Roman"/>
          <w:sz w:val="28"/>
          <w:szCs w:val="28"/>
        </w:rPr>
        <w:t xml:space="preserve">Самарской области и предельные значения расчетных показателей максимально допустимого уровня территориальной доступности таких объектов для населения </w:t>
      </w:r>
      <w:r w:rsidR="005177D5">
        <w:rPr>
          <w:rFonts w:ascii="Times New Roman" w:hAnsi="Times New Roman" w:cs="Times New Roman"/>
          <w:sz w:val="28"/>
          <w:szCs w:val="28"/>
        </w:rPr>
        <w:t>городского округа Кинель</w:t>
      </w:r>
      <w:r w:rsidR="00281120" w:rsidRPr="005D3CFB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880EA8" w:rsidRPr="005D3CFB" w:rsidRDefault="00880EA8" w:rsidP="00120A5E">
      <w:pPr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:rsidR="00281120" w:rsidRPr="00281120" w:rsidRDefault="00281120" w:rsidP="00120A5E">
      <w:pPr>
        <w:suppressAutoHyphens/>
        <w:rPr>
          <w:rFonts w:ascii="Times New Roman" w:hAnsi="Times New Roman" w:cs="Times New Roman"/>
        </w:rPr>
      </w:pPr>
    </w:p>
    <w:tbl>
      <w:tblPr>
        <w:tblStyle w:val="a3"/>
        <w:tblW w:w="14788" w:type="dxa"/>
        <w:tblLayout w:type="fixed"/>
        <w:tblLook w:val="0480"/>
      </w:tblPr>
      <w:tblGrid>
        <w:gridCol w:w="534"/>
        <w:gridCol w:w="1984"/>
        <w:gridCol w:w="2693"/>
        <w:gridCol w:w="993"/>
        <w:gridCol w:w="141"/>
        <w:gridCol w:w="426"/>
        <w:gridCol w:w="141"/>
        <w:gridCol w:w="520"/>
        <w:gridCol w:w="47"/>
        <w:gridCol w:w="567"/>
        <w:gridCol w:w="1134"/>
        <w:gridCol w:w="2410"/>
        <w:gridCol w:w="1559"/>
        <w:gridCol w:w="1639"/>
      </w:tblGrid>
      <w:tr w:rsidR="00A15733" w:rsidRPr="00C011AE" w:rsidTr="00084012">
        <w:trPr>
          <w:tblHeader/>
        </w:trPr>
        <w:tc>
          <w:tcPr>
            <w:tcW w:w="534" w:type="dxa"/>
            <w:vMerge w:val="restart"/>
            <w:shd w:val="clear" w:color="auto" w:fill="E6E6E6"/>
          </w:tcPr>
          <w:p w:rsidR="00A15733" w:rsidRPr="00C011AE" w:rsidRDefault="00A15733" w:rsidP="00120A5E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1984" w:type="dxa"/>
            <w:vMerge w:val="restart"/>
            <w:shd w:val="clear" w:color="auto" w:fill="E6E6E6"/>
          </w:tcPr>
          <w:p w:rsidR="00A15733" w:rsidRPr="00C011AE" w:rsidRDefault="00A15733" w:rsidP="00120A5E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Наименование вида объекта </w:t>
            </w:r>
            <w:r w:rsidR="00887E23" w:rsidRPr="00C011AE">
              <w:rPr>
                <w:rFonts w:ascii="Times New Roman" w:hAnsi="Times New Roman" w:cs="Times New Roman"/>
                <w:b/>
                <w:sz w:val="18"/>
                <w:szCs w:val="18"/>
              </w:rPr>
              <w:t>местного</w:t>
            </w:r>
            <w:r w:rsidRPr="00C011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значения</w:t>
            </w:r>
          </w:p>
        </w:tc>
        <w:tc>
          <w:tcPr>
            <w:tcW w:w="6662" w:type="dxa"/>
            <w:gridSpan w:val="9"/>
            <w:shd w:val="clear" w:color="auto" w:fill="E6E6E6"/>
          </w:tcPr>
          <w:p w:rsidR="00A15733" w:rsidRPr="00C011AE" w:rsidRDefault="008E0EC4" w:rsidP="00120A5E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b/>
                <w:sz w:val="18"/>
                <w:szCs w:val="18"/>
              </w:rPr>
              <w:t>Предельные значения расчетных показателей минимально допустимого уровня обеспеченности</w:t>
            </w:r>
          </w:p>
        </w:tc>
        <w:tc>
          <w:tcPr>
            <w:tcW w:w="5608" w:type="dxa"/>
            <w:gridSpan w:val="3"/>
            <w:shd w:val="clear" w:color="auto" w:fill="E6E6E6"/>
          </w:tcPr>
          <w:p w:rsidR="00A15733" w:rsidRPr="00C011AE" w:rsidRDefault="008E0EC4" w:rsidP="00120A5E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b/>
                <w:sz w:val="18"/>
                <w:szCs w:val="18"/>
              </w:rPr>
              <w:t>Предельные значения расчетных показателей максимально допустимого уровня территориальной доступности</w:t>
            </w:r>
          </w:p>
        </w:tc>
      </w:tr>
      <w:tr w:rsidR="00A15733" w:rsidRPr="00C011AE" w:rsidTr="00084012">
        <w:trPr>
          <w:trHeight w:val="120"/>
          <w:tblHeader/>
        </w:trPr>
        <w:tc>
          <w:tcPr>
            <w:tcW w:w="534" w:type="dxa"/>
            <w:vMerge/>
            <w:tcBorders>
              <w:bottom w:val="single" w:sz="4" w:space="0" w:color="auto"/>
            </w:tcBorders>
            <w:shd w:val="clear" w:color="auto" w:fill="E6E6E6"/>
          </w:tcPr>
          <w:p w:rsidR="00A15733" w:rsidRPr="00C011AE" w:rsidRDefault="00A15733" w:rsidP="00120A5E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E6E6E6"/>
          </w:tcPr>
          <w:p w:rsidR="00A15733" w:rsidRPr="00C011AE" w:rsidRDefault="00A15733" w:rsidP="00120A5E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E6E6E6"/>
          </w:tcPr>
          <w:p w:rsidR="00A15733" w:rsidRPr="00C011AE" w:rsidRDefault="00A15733" w:rsidP="00120A5E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b/>
                <w:sz w:val="18"/>
                <w:szCs w:val="18"/>
              </w:rPr>
              <w:t>единица измерения</w:t>
            </w:r>
          </w:p>
        </w:tc>
        <w:tc>
          <w:tcPr>
            <w:tcW w:w="3969" w:type="dxa"/>
            <w:gridSpan w:val="8"/>
            <w:tcBorders>
              <w:bottom w:val="single" w:sz="4" w:space="0" w:color="auto"/>
            </w:tcBorders>
            <w:shd w:val="clear" w:color="auto" w:fill="E6E6E6"/>
          </w:tcPr>
          <w:p w:rsidR="00A15733" w:rsidRPr="00C011AE" w:rsidRDefault="00A15733" w:rsidP="00120A5E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b/>
                <w:sz w:val="18"/>
                <w:szCs w:val="18"/>
              </w:rPr>
              <w:t>значение показателя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E6E6E6"/>
          </w:tcPr>
          <w:p w:rsidR="00A15733" w:rsidRPr="00C011AE" w:rsidRDefault="00A15733" w:rsidP="00120A5E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b/>
                <w:sz w:val="18"/>
                <w:szCs w:val="18"/>
              </w:rPr>
              <w:t>вид доступности, единица измерения</w:t>
            </w:r>
          </w:p>
        </w:tc>
        <w:tc>
          <w:tcPr>
            <w:tcW w:w="3198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A15733" w:rsidRPr="00C011AE" w:rsidRDefault="00A15733" w:rsidP="00120A5E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b/>
                <w:sz w:val="18"/>
                <w:szCs w:val="18"/>
              </w:rPr>
              <w:t>значение показателя</w:t>
            </w:r>
          </w:p>
        </w:tc>
      </w:tr>
      <w:tr w:rsidR="001E1D6C" w:rsidRPr="00C011AE" w:rsidTr="00084012">
        <w:tc>
          <w:tcPr>
            <w:tcW w:w="14788" w:type="dxa"/>
            <w:gridSpan w:val="14"/>
            <w:shd w:val="clear" w:color="auto" w:fill="auto"/>
          </w:tcPr>
          <w:p w:rsidR="001E1D6C" w:rsidRPr="00C011AE" w:rsidRDefault="001E1D6C" w:rsidP="00120A5E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в области образования</w:t>
            </w:r>
          </w:p>
          <w:p w:rsidR="00C011AE" w:rsidRPr="00C011AE" w:rsidRDefault="00C011AE" w:rsidP="00120A5E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864BB" w:rsidRPr="00C011AE" w:rsidTr="00084012">
        <w:trPr>
          <w:trHeight w:val="227"/>
        </w:trPr>
        <w:tc>
          <w:tcPr>
            <w:tcW w:w="534" w:type="dxa"/>
            <w:vMerge w:val="restart"/>
          </w:tcPr>
          <w:p w:rsidR="00E864BB" w:rsidRPr="00C011AE" w:rsidRDefault="00E864BB" w:rsidP="00120A5E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:rsidR="00E864BB" w:rsidRPr="00C011AE" w:rsidRDefault="00E864BB" w:rsidP="00880EA8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Общеобразовательные организации</w:t>
            </w:r>
          </w:p>
        </w:tc>
        <w:tc>
          <w:tcPr>
            <w:tcW w:w="2693" w:type="dxa"/>
            <w:vMerge w:val="restart"/>
          </w:tcPr>
          <w:p w:rsidR="00E864BB" w:rsidRPr="00C011AE" w:rsidRDefault="00E864BB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количество учащихся на 1 тысячу человек</w:t>
            </w:r>
          </w:p>
        </w:tc>
        <w:tc>
          <w:tcPr>
            <w:tcW w:w="3969" w:type="dxa"/>
            <w:gridSpan w:val="8"/>
            <w:vMerge w:val="restart"/>
          </w:tcPr>
          <w:p w:rsidR="00E864BB" w:rsidRPr="00C011AE" w:rsidRDefault="00E864BB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2410" w:type="dxa"/>
          </w:tcPr>
          <w:p w:rsidR="00E864BB" w:rsidRPr="00C011AE" w:rsidRDefault="00E864BB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пешеходная доступность, метры</w:t>
            </w:r>
          </w:p>
        </w:tc>
        <w:tc>
          <w:tcPr>
            <w:tcW w:w="3198" w:type="dxa"/>
            <w:gridSpan w:val="2"/>
          </w:tcPr>
          <w:p w:rsidR="00E864BB" w:rsidRPr="00C011AE" w:rsidRDefault="00E864BB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</w:tr>
      <w:tr w:rsidR="00E864BB" w:rsidRPr="00C011AE" w:rsidTr="00084012">
        <w:trPr>
          <w:trHeight w:val="75"/>
        </w:trPr>
        <w:tc>
          <w:tcPr>
            <w:tcW w:w="534" w:type="dxa"/>
            <w:vMerge/>
          </w:tcPr>
          <w:p w:rsidR="00E864BB" w:rsidRPr="00C011AE" w:rsidRDefault="00E864BB" w:rsidP="00120A5E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E864BB" w:rsidRPr="00C011AE" w:rsidRDefault="00E864BB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E864BB" w:rsidRPr="00C011AE" w:rsidRDefault="00E864BB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8"/>
            <w:vMerge/>
          </w:tcPr>
          <w:p w:rsidR="00E864BB" w:rsidRPr="00C011AE" w:rsidRDefault="00E864BB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</w:tcPr>
          <w:p w:rsidR="00E864BB" w:rsidRPr="00C011AE" w:rsidRDefault="007C5A13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транспортная доступность, минуты</w:t>
            </w:r>
          </w:p>
        </w:tc>
        <w:tc>
          <w:tcPr>
            <w:tcW w:w="1559" w:type="dxa"/>
          </w:tcPr>
          <w:p w:rsidR="00880EA8" w:rsidRPr="00C011AE" w:rsidRDefault="00E864BB" w:rsidP="00120A5E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для учащихся</w:t>
            </w:r>
          </w:p>
          <w:p w:rsidR="00E864BB" w:rsidRPr="00C011AE" w:rsidRDefault="00E864BB" w:rsidP="00120A5E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 xml:space="preserve"> ступени обучения</w:t>
            </w:r>
          </w:p>
        </w:tc>
        <w:tc>
          <w:tcPr>
            <w:tcW w:w="1639" w:type="dxa"/>
          </w:tcPr>
          <w:p w:rsidR="00880EA8" w:rsidRPr="00C011AE" w:rsidRDefault="00E864BB" w:rsidP="00120A5E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для учащихся</w:t>
            </w:r>
          </w:p>
          <w:p w:rsidR="00E864BB" w:rsidRPr="00C011AE" w:rsidRDefault="00E864BB" w:rsidP="00120A5E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r w:rsidRPr="00C011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 xml:space="preserve"> ступени обучения</w:t>
            </w:r>
          </w:p>
        </w:tc>
      </w:tr>
      <w:tr w:rsidR="00E864BB" w:rsidRPr="00C011AE" w:rsidTr="00084012">
        <w:trPr>
          <w:trHeight w:val="75"/>
        </w:trPr>
        <w:tc>
          <w:tcPr>
            <w:tcW w:w="534" w:type="dxa"/>
            <w:vMerge/>
          </w:tcPr>
          <w:p w:rsidR="00E864BB" w:rsidRPr="00C011AE" w:rsidRDefault="00E864BB" w:rsidP="00880EA8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E864BB" w:rsidRPr="00C011AE" w:rsidRDefault="00E864BB" w:rsidP="00880EA8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E864BB" w:rsidRPr="00C011AE" w:rsidRDefault="00E864BB" w:rsidP="00880EA8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8"/>
            <w:vMerge/>
          </w:tcPr>
          <w:p w:rsidR="00E864BB" w:rsidRPr="00C011AE" w:rsidRDefault="00E864BB" w:rsidP="00880EA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:rsidR="00E864BB" w:rsidRPr="00C011AE" w:rsidRDefault="00E864BB" w:rsidP="00880EA8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E864BB" w:rsidRPr="00C011AE" w:rsidRDefault="00E864BB" w:rsidP="00880EA8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639" w:type="dxa"/>
          </w:tcPr>
          <w:p w:rsidR="00E864BB" w:rsidRPr="00C011AE" w:rsidRDefault="00E864BB" w:rsidP="00880EA8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EE0D40" w:rsidRPr="00C011AE" w:rsidTr="00084012">
        <w:trPr>
          <w:trHeight w:val="307"/>
        </w:trPr>
        <w:tc>
          <w:tcPr>
            <w:tcW w:w="534" w:type="dxa"/>
          </w:tcPr>
          <w:p w:rsidR="00EE0D40" w:rsidRPr="00C011AE" w:rsidRDefault="00EE0D40" w:rsidP="00120A5E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E0D40" w:rsidRPr="00C011AE" w:rsidRDefault="00EE0D40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Дошкольные образовательные организации</w:t>
            </w:r>
          </w:p>
        </w:tc>
        <w:tc>
          <w:tcPr>
            <w:tcW w:w="2693" w:type="dxa"/>
          </w:tcPr>
          <w:p w:rsidR="00EE0D40" w:rsidRPr="00C011AE" w:rsidRDefault="00EE0D40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количество мест на 1 тысячу человек</w:t>
            </w:r>
          </w:p>
        </w:tc>
        <w:tc>
          <w:tcPr>
            <w:tcW w:w="3969" w:type="dxa"/>
            <w:gridSpan w:val="8"/>
          </w:tcPr>
          <w:p w:rsidR="00EE0D40" w:rsidRPr="00C011AE" w:rsidRDefault="00EE0D40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2410" w:type="dxa"/>
          </w:tcPr>
          <w:p w:rsidR="00EE0D40" w:rsidRPr="00C011AE" w:rsidRDefault="00EE0D40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пешеходная доступность, метры</w:t>
            </w:r>
          </w:p>
        </w:tc>
        <w:tc>
          <w:tcPr>
            <w:tcW w:w="3198" w:type="dxa"/>
            <w:gridSpan w:val="2"/>
          </w:tcPr>
          <w:p w:rsidR="00EE0D40" w:rsidRPr="00C011AE" w:rsidRDefault="00EE0D40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</w:tr>
      <w:tr w:rsidR="00EE0D40" w:rsidRPr="00C011AE" w:rsidTr="00084012">
        <w:trPr>
          <w:trHeight w:val="307"/>
        </w:trPr>
        <w:tc>
          <w:tcPr>
            <w:tcW w:w="534" w:type="dxa"/>
          </w:tcPr>
          <w:p w:rsidR="00EE0D40" w:rsidRPr="00C011AE" w:rsidRDefault="00EE0D40" w:rsidP="00120A5E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E0D40" w:rsidRPr="00C011AE" w:rsidRDefault="00EE0D40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Организации дополнительного образования детей</w:t>
            </w:r>
          </w:p>
        </w:tc>
        <w:tc>
          <w:tcPr>
            <w:tcW w:w="2693" w:type="dxa"/>
          </w:tcPr>
          <w:p w:rsidR="00EE0D40" w:rsidRPr="00C011AE" w:rsidRDefault="00EE0D40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количество мест на 1 тысячу человек</w:t>
            </w:r>
          </w:p>
        </w:tc>
        <w:tc>
          <w:tcPr>
            <w:tcW w:w="3969" w:type="dxa"/>
            <w:gridSpan w:val="8"/>
          </w:tcPr>
          <w:p w:rsidR="00EE0D40" w:rsidRPr="00C011AE" w:rsidRDefault="00EE0D40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2410" w:type="dxa"/>
          </w:tcPr>
          <w:p w:rsidR="00EE0D40" w:rsidRPr="00C011AE" w:rsidRDefault="00EE0D40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транспортная доступность, минуты</w:t>
            </w:r>
          </w:p>
        </w:tc>
        <w:tc>
          <w:tcPr>
            <w:tcW w:w="3198" w:type="dxa"/>
            <w:gridSpan w:val="2"/>
            <w:tcBorders>
              <w:bottom w:val="single" w:sz="4" w:space="0" w:color="auto"/>
            </w:tcBorders>
          </w:tcPr>
          <w:p w:rsidR="00EE0D40" w:rsidRPr="00C011AE" w:rsidRDefault="00EE0D40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1E1D6C" w:rsidRPr="00C011AE" w:rsidTr="00084012">
        <w:tc>
          <w:tcPr>
            <w:tcW w:w="14788" w:type="dxa"/>
            <w:gridSpan w:val="14"/>
            <w:shd w:val="clear" w:color="auto" w:fill="auto"/>
          </w:tcPr>
          <w:p w:rsidR="001E1D6C" w:rsidRPr="00C011AE" w:rsidRDefault="001E1D6C" w:rsidP="00120A5E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в области физической культуры и массового спорта</w:t>
            </w:r>
          </w:p>
        </w:tc>
      </w:tr>
      <w:tr w:rsidR="00870F01" w:rsidRPr="00C011AE" w:rsidTr="00084012">
        <w:tc>
          <w:tcPr>
            <w:tcW w:w="534" w:type="dxa"/>
          </w:tcPr>
          <w:p w:rsidR="00870F01" w:rsidRPr="00C011AE" w:rsidRDefault="00870F01" w:rsidP="00120A5E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870F01" w:rsidRPr="00C011AE" w:rsidRDefault="00870F01" w:rsidP="00C011A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 xml:space="preserve">Спортивные сооружения, предназначенные для организации и проведения официальных физкультурно-оздоровительных и спортивных мероприятий </w:t>
            </w:r>
          </w:p>
        </w:tc>
        <w:tc>
          <w:tcPr>
            <w:tcW w:w="2693" w:type="dxa"/>
          </w:tcPr>
          <w:p w:rsidR="00870F01" w:rsidRPr="00C011AE" w:rsidRDefault="00870F01" w:rsidP="005274CC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объектов </w:t>
            </w:r>
          </w:p>
        </w:tc>
        <w:tc>
          <w:tcPr>
            <w:tcW w:w="3969" w:type="dxa"/>
            <w:gridSpan w:val="8"/>
          </w:tcPr>
          <w:p w:rsidR="00870F01" w:rsidRPr="00C011AE" w:rsidRDefault="00873B4E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10" w:type="dxa"/>
          </w:tcPr>
          <w:p w:rsidR="00870F01" w:rsidRPr="00C011AE" w:rsidRDefault="00F14C20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98" w:type="dxa"/>
            <w:gridSpan w:val="2"/>
          </w:tcPr>
          <w:p w:rsidR="00870F01" w:rsidRPr="00C011AE" w:rsidRDefault="006F16D3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не устанавливается</w:t>
            </w:r>
          </w:p>
        </w:tc>
      </w:tr>
      <w:tr w:rsidR="00870F01" w:rsidRPr="00C011AE" w:rsidTr="00084012">
        <w:tc>
          <w:tcPr>
            <w:tcW w:w="534" w:type="dxa"/>
          </w:tcPr>
          <w:p w:rsidR="00870F01" w:rsidRPr="00C011AE" w:rsidRDefault="00870F01" w:rsidP="00120A5E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870F01" w:rsidRPr="00C011AE" w:rsidRDefault="00870F01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Физкультурно-спортивные залы</w:t>
            </w:r>
          </w:p>
        </w:tc>
        <w:tc>
          <w:tcPr>
            <w:tcW w:w="2693" w:type="dxa"/>
          </w:tcPr>
          <w:p w:rsidR="00870F01" w:rsidRPr="00C011AE" w:rsidRDefault="00870F01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квадратные метры общей площади пола на 1 тысячу человек</w:t>
            </w:r>
          </w:p>
        </w:tc>
        <w:tc>
          <w:tcPr>
            <w:tcW w:w="3969" w:type="dxa"/>
            <w:gridSpan w:val="8"/>
          </w:tcPr>
          <w:p w:rsidR="00870F01" w:rsidRPr="00C011AE" w:rsidRDefault="00DB164C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350</w:t>
            </w:r>
          </w:p>
        </w:tc>
        <w:tc>
          <w:tcPr>
            <w:tcW w:w="2410" w:type="dxa"/>
          </w:tcPr>
          <w:p w:rsidR="00870F01" w:rsidRPr="00C011AE" w:rsidRDefault="00870F01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транспортная доступность</w:t>
            </w:r>
            <w:r w:rsidR="00DB164C" w:rsidRPr="00C011AE">
              <w:rPr>
                <w:rFonts w:ascii="Times New Roman" w:hAnsi="Times New Roman" w:cs="Times New Roman"/>
                <w:sz w:val="18"/>
                <w:szCs w:val="18"/>
              </w:rPr>
              <w:t>, минуты</w:t>
            </w:r>
          </w:p>
        </w:tc>
        <w:tc>
          <w:tcPr>
            <w:tcW w:w="3198" w:type="dxa"/>
            <w:gridSpan w:val="2"/>
          </w:tcPr>
          <w:p w:rsidR="00870F01" w:rsidRPr="00C011AE" w:rsidRDefault="00DB164C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EE0D40" w:rsidRPr="00C011AE" w:rsidTr="00084012">
        <w:trPr>
          <w:trHeight w:val="380"/>
        </w:trPr>
        <w:tc>
          <w:tcPr>
            <w:tcW w:w="534" w:type="dxa"/>
          </w:tcPr>
          <w:p w:rsidR="00EE0D40" w:rsidRPr="00C011AE" w:rsidRDefault="00EE0D40" w:rsidP="00120A5E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E0D40" w:rsidRPr="00C011AE" w:rsidRDefault="00EE0D40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Плавательные бассейны</w:t>
            </w:r>
          </w:p>
        </w:tc>
        <w:tc>
          <w:tcPr>
            <w:tcW w:w="2693" w:type="dxa"/>
          </w:tcPr>
          <w:p w:rsidR="00EE0D40" w:rsidRPr="00C011AE" w:rsidRDefault="00EE0D40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квадратные метры зеркала воды на 1 тысячу человек</w:t>
            </w:r>
          </w:p>
        </w:tc>
        <w:tc>
          <w:tcPr>
            <w:tcW w:w="3969" w:type="dxa"/>
            <w:gridSpan w:val="8"/>
          </w:tcPr>
          <w:p w:rsidR="00EE0D40" w:rsidRPr="00C011AE" w:rsidRDefault="00EE0D40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2410" w:type="dxa"/>
          </w:tcPr>
          <w:p w:rsidR="00EE0D40" w:rsidRPr="00C011AE" w:rsidRDefault="00EE0D40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транспортная доступность, минуты</w:t>
            </w:r>
          </w:p>
        </w:tc>
        <w:tc>
          <w:tcPr>
            <w:tcW w:w="3198" w:type="dxa"/>
            <w:gridSpan w:val="2"/>
          </w:tcPr>
          <w:p w:rsidR="00EE0D40" w:rsidRPr="00C011AE" w:rsidRDefault="00EE0D40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870F01" w:rsidRPr="00C011AE" w:rsidTr="00084012">
        <w:tc>
          <w:tcPr>
            <w:tcW w:w="534" w:type="dxa"/>
            <w:tcBorders>
              <w:bottom w:val="single" w:sz="4" w:space="0" w:color="auto"/>
            </w:tcBorders>
          </w:tcPr>
          <w:p w:rsidR="00870F01" w:rsidRPr="00C011AE" w:rsidRDefault="00870F01" w:rsidP="00120A5E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70F01" w:rsidRPr="00C011AE" w:rsidRDefault="00870F01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 xml:space="preserve">Плоскостные </w:t>
            </w:r>
            <w:r w:rsidRPr="00C011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физкультурно-спортивные сооружения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70F01" w:rsidRPr="00C011AE" w:rsidRDefault="00870F01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квадратные метры на 1 тысячу </w:t>
            </w:r>
            <w:r w:rsidRPr="00C011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человек</w:t>
            </w:r>
          </w:p>
        </w:tc>
        <w:tc>
          <w:tcPr>
            <w:tcW w:w="3969" w:type="dxa"/>
            <w:gridSpan w:val="8"/>
            <w:tcBorders>
              <w:bottom w:val="single" w:sz="4" w:space="0" w:color="auto"/>
            </w:tcBorders>
          </w:tcPr>
          <w:p w:rsidR="00870F01" w:rsidRPr="00C011AE" w:rsidRDefault="003E379D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2000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70F01" w:rsidRPr="00C011AE" w:rsidRDefault="00870F01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пешеходная доступность</w:t>
            </w:r>
            <w:r w:rsidR="00672CE2" w:rsidRPr="00C011A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3E379D" w:rsidRPr="00C011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метры</w:t>
            </w:r>
          </w:p>
        </w:tc>
        <w:tc>
          <w:tcPr>
            <w:tcW w:w="3198" w:type="dxa"/>
            <w:gridSpan w:val="2"/>
            <w:tcBorders>
              <w:bottom w:val="single" w:sz="4" w:space="0" w:color="auto"/>
            </w:tcBorders>
          </w:tcPr>
          <w:p w:rsidR="00870F01" w:rsidRPr="00C011AE" w:rsidRDefault="003E379D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1 000</w:t>
            </w:r>
          </w:p>
        </w:tc>
      </w:tr>
      <w:tr w:rsidR="001E1D6C" w:rsidRPr="00C011AE" w:rsidTr="00084012">
        <w:tc>
          <w:tcPr>
            <w:tcW w:w="14788" w:type="dxa"/>
            <w:gridSpan w:val="14"/>
            <w:shd w:val="clear" w:color="auto" w:fill="auto"/>
          </w:tcPr>
          <w:p w:rsidR="001E1D6C" w:rsidRPr="00C011AE" w:rsidRDefault="001E1D6C" w:rsidP="00120A5E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Объекты в области библиотечного обслуживания</w:t>
            </w:r>
          </w:p>
        </w:tc>
      </w:tr>
      <w:tr w:rsidR="00285B3E" w:rsidRPr="00C011AE" w:rsidTr="00084012">
        <w:trPr>
          <w:trHeight w:val="460"/>
        </w:trPr>
        <w:tc>
          <w:tcPr>
            <w:tcW w:w="534" w:type="dxa"/>
            <w:vMerge w:val="restart"/>
          </w:tcPr>
          <w:p w:rsidR="00285B3E" w:rsidRPr="00C011AE" w:rsidRDefault="00285B3E" w:rsidP="00120A5E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:rsidR="00285B3E" w:rsidRPr="00C011AE" w:rsidRDefault="00285B3E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Общедоступные (городские массовые библиотеки)</w:t>
            </w:r>
          </w:p>
        </w:tc>
        <w:tc>
          <w:tcPr>
            <w:tcW w:w="2693" w:type="dxa"/>
          </w:tcPr>
          <w:p w:rsidR="00285B3E" w:rsidRPr="00C011AE" w:rsidRDefault="00285B3E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количество объектов</w:t>
            </w:r>
          </w:p>
        </w:tc>
        <w:tc>
          <w:tcPr>
            <w:tcW w:w="2268" w:type="dxa"/>
            <w:gridSpan w:val="6"/>
            <w:tcBorders>
              <w:bottom w:val="single" w:sz="4" w:space="0" w:color="auto"/>
            </w:tcBorders>
          </w:tcPr>
          <w:p w:rsidR="00285B3E" w:rsidRPr="00C011AE" w:rsidRDefault="00285B3E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в городских населенных пунктах с численностью населения до 50 тысяч человек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285B3E" w:rsidRPr="00C011AE" w:rsidRDefault="00285B3E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10" w:type="dxa"/>
            <w:vMerge w:val="restart"/>
          </w:tcPr>
          <w:p w:rsidR="00285B3E" w:rsidRPr="00C011AE" w:rsidRDefault="00285B3E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транспортная доступность, минуты</w:t>
            </w:r>
          </w:p>
        </w:tc>
        <w:tc>
          <w:tcPr>
            <w:tcW w:w="3198" w:type="dxa"/>
            <w:gridSpan w:val="2"/>
            <w:vMerge w:val="restart"/>
          </w:tcPr>
          <w:p w:rsidR="00285B3E" w:rsidRPr="00C011AE" w:rsidRDefault="00285B3E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285B3E" w:rsidRPr="00C011AE" w:rsidTr="00084012">
        <w:trPr>
          <w:trHeight w:val="534"/>
        </w:trPr>
        <w:tc>
          <w:tcPr>
            <w:tcW w:w="534" w:type="dxa"/>
            <w:vMerge/>
          </w:tcPr>
          <w:p w:rsidR="00285B3E" w:rsidRPr="00C011AE" w:rsidRDefault="00285B3E" w:rsidP="00120A5E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285B3E" w:rsidRPr="00C011AE" w:rsidRDefault="00285B3E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</w:tcPr>
          <w:p w:rsidR="00285B3E" w:rsidRPr="00C011AE" w:rsidRDefault="00285B3E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количество единиц хранения, количество читательских мест на 1 тысячу человек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85B3E" w:rsidRPr="00C011AE" w:rsidRDefault="00285B3E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при населении, тысяч человек</w:t>
            </w:r>
          </w:p>
        </w:tc>
        <w:tc>
          <w:tcPr>
            <w:tcW w:w="1275" w:type="dxa"/>
            <w:gridSpan w:val="5"/>
            <w:tcBorders>
              <w:bottom w:val="single" w:sz="4" w:space="0" w:color="auto"/>
            </w:tcBorders>
          </w:tcPr>
          <w:p w:rsidR="00285B3E" w:rsidRPr="00C011AE" w:rsidRDefault="00285B3E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количество единиц хранения в тысячах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285B3E" w:rsidRPr="00C011AE" w:rsidRDefault="00285B3E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количество читательских мест</w:t>
            </w:r>
          </w:p>
        </w:tc>
        <w:tc>
          <w:tcPr>
            <w:tcW w:w="2410" w:type="dxa"/>
            <w:vMerge/>
          </w:tcPr>
          <w:p w:rsidR="00285B3E" w:rsidRPr="00C011AE" w:rsidRDefault="00285B3E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8" w:type="dxa"/>
            <w:gridSpan w:val="2"/>
            <w:vMerge/>
          </w:tcPr>
          <w:p w:rsidR="00285B3E" w:rsidRPr="00C011AE" w:rsidRDefault="00285B3E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5B3E" w:rsidRPr="00C011AE" w:rsidTr="00084012">
        <w:trPr>
          <w:trHeight w:val="278"/>
        </w:trPr>
        <w:tc>
          <w:tcPr>
            <w:tcW w:w="534" w:type="dxa"/>
            <w:vMerge/>
          </w:tcPr>
          <w:p w:rsidR="00285B3E" w:rsidRPr="00C011AE" w:rsidRDefault="00285B3E" w:rsidP="00120A5E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285B3E" w:rsidRPr="00C011AE" w:rsidRDefault="00285B3E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285B3E" w:rsidRPr="00C011AE" w:rsidRDefault="00285B3E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85B3E" w:rsidRPr="00C011AE" w:rsidRDefault="00285B3E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свыше 50</w:t>
            </w:r>
          </w:p>
        </w:tc>
        <w:tc>
          <w:tcPr>
            <w:tcW w:w="1275" w:type="dxa"/>
            <w:gridSpan w:val="5"/>
            <w:tcBorders>
              <w:bottom w:val="single" w:sz="4" w:space="0" w:color="auto"/>
            </w:tcBorders>
          </w:tcPr>
          <w:p w:rsidR="00285B3E" w:rsidRPr="00C011AE" w:rsidRDefault="00285B3E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285B3E" w:rsidRPr="00C011AE" w:rsidRDefault="00285B3E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10" w:type="dxa"/>
            <w:vMerge/>
          </w:tcPr>
          <w:p w:rsidR="00285B3E" w:rsidRPr="00C011AE" w:rsidRDefault="00285B3E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8" w:type="dxa"/>
            <w:gridSpan w:val="2"/>
            <w:vMerge/>
          </w:tcPr>
          <w:p w:rsidR="00285B3E" w:rsidRPr="00C011AE" w:rsidRDefault="00285B3E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85B3E" w:rsidRPr="00C011AE" w:rsidTr="00084012">
        <w:trPr>
          <w:trHeight w:val="90"/>
        </w:trPr>
        <w:tc>
          <w:tcPr>
            <w:tcW w:w="534" w:type="dxa"/>
            <w:vMerge/>
          </w:tcPr>
          <w:p w:rsidR="00285B3E" w:rsidRPr="00C011AE" w:rsidRDefault="00285B3E" w:rsidP="00120A5E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285B3E" w:rsidRPr="00C011AE" w:rsidRDefault="00285B3E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285B3E" w:rsidRPr="00C011AE" w:rsidRDefault="00285B3E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8"/>
            <w:tcBorders>
              <w:bottom w:val="single" w:sz="4" w:space="0" w:color="auto"/>
            </w:tcBorders>
          </w:tcPr>
          <w:p w:rsidR="00285B3E" w:rsidRPr="00C011AE" w:rsidRDefault="00285B3E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Примечания:</w:t>
            </w:r>
          </w:p>
          <w:p w:rsidR="00285B3E" w:rsidRPr="00C011AE" w:rsidRDefault="00285B3E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944295" w:rsidRPr="00C011AE">
              <w:rPr>
                <w:rFonts w:ascii="Times New Roman" w:hAnsi="Times New Roman" w:cs="Times New Roman"/>
                <w:sz w:val="18"/>
                <w:szCs w:val="18"/>
              </w:rPr>
              <w:t xml:space="preserve">Приведенные нормы не </w:t>
            </w: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распространяются на научные, универсальные и специализированные библиотеки, вместимость которых определяется заданием на проектирование</w:t>
            </w:r>
          </w:p>
          <w:p w:rsidR="00285B3E" w:rsidRPr="00C011AE" w:rsidRDefault="00285B3E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2. Дополнительно в центральной городской библиотеке на 1 тысячу человек при населении города:</w:t>
            </w:r>
          </w:p>
          <w:p w:rsidR="00285B3E" w:rsidRPr="00C011AE" w:rsidRDefault="00285B3E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50 и менее - 0,5 тысячи единиц хранения, 0,3 читательских места.</w:t>
            </w:r>
          </w:p>
          <w:p w:rsidR="00C011AE" w:rsidRPr="00C011AE" w:rsidRDefault="00C011AE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:rsidR="00285B3E" w:rsidRPr="00C011AE" w:rsidRDefault="00285B3E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8" w:type="dxa"/>
            <w:gridSpan w:val="2"/>
            <w:vMerge/>
          </w:tcPr>
          <w:p w:rsidR="00285B3E" w:rsidRPr="00C011AE" w:rsidRDefault="00285B3E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2BFA" w:rsidRPr="00C011AE" w:rsidTr="00084012">
        <w:trPr>
          <w:trHeight w:val="74"/>
        </w:trPr>
        <w:tc>
          <w:tcPr>
            <w:tcW w:w="534" w:type="dxa"/>
            <w:vMerge w:val="restart"/>
          </w:tcPr>
          <w:p w:rsidR="00272BFA" w:rsidRPr="00C011AE" w:rsidRDefault="00272BFA" w:rsidP="00120A5E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:rsidR="00272BFA" w:rsidRPr="00C011AE" w:rsidRDefault="00272BF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Детские библиотеки</w:t>
            </w:r>
          </w:p>
        </w:tc>
        <w:tc>
          <w:tcPr>
            <w:tcW w:w="2693" w:type="dxa"/>
            <w:vMerge w:val="restart"/>
          </w:tcPr>
          <w:p w:rsidR="00272BFA" w:rsidRPr="00C011AE" w:rsidRDefault="00272BF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количество объектов</w:t>
            </w:r>
          </w:p>
          <w:p w:rsidR="00272BFA" w:rsidRPr="00C011AE" w:rsidRDefault="00272BF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6"/>
            <w:tcBorders>
              <w:bottom w:val="single" w:sz="4" w:space="0" w:color="auto"/>
            </w:tcBorders>
          </w:tcPr>
          <w:p w:rsidR="00272BFA" w:rsidRPr="00C011AE" w:rsidRDefault="00312005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в городских населенных пунктах с численностью населения до 50 тысяч человек</w:t>
            </w:r>
          </w:p>
        </w:tc>
        <w:tc>
          <w:tcPr>
            <w:tcW w:w="1701" w:type="dxa"/>
            <w:gridSpan w:val="2"/>
          </w:tcPr>
          <w:p w:rsidR="00272BFA" w:rsidRPr="00C011AE" w:rsidRDefault="00272BFA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10" w:type="dxa"/>
            <w:vMerge w:val="restart"/>
          </w:tcPr>
          <w:p w:rsidR="00272BFA" w:rsidRPr="00C011AE" w:rsidRDefault="007C5A13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транспортная доступность, минуты</w:t>
            </w:r>
          </w:p>
        </w:tc>
        <w:tc>
          <w:tcPr>
            <w:tcW w:w="3198" w:type="dxa"/>
            <w:gridSpan w:val="2"/>
            <w:vMerge w:val="restart"/>
          </w:tcPr>
          <w:p w:rsidR="00272BFA" w:rsidRPr="00C011AE" w:rsidRDefault="00272BFA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272BFA" w:rsidRPr="00C011AE" w:rsidTr="00084012">
        <w:trPr>
          <w:trHeight w:val="74"/>
        </w:trPr>
        <w:tc>
          <w:tcPr>
            <w:tcW w:w="534" w:type="dxa"/>
            <w:vMerge/>
          </w:tcPr>
          <w:p w:rsidR="00272BFA" w:rsidRPr="00C011AE" w:rsidRDefault="00272BFA" w:rsidP="00120A5E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272BFA" w:rsidRPr="00C011AE" w:rsidRDefault="00272BF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272BFA" w:rsidRPr="00C011AE" w:rsidRDefault="00272BF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6"/>
            <w:tcBorders>
              <w:bottom w:val="single" w:sz="4" w:space="0" w:color="auto"/>
            </w:tcBorders>
          </w:tcPr>
          <w:p w:rsidR="00272BFA" w:rsidRPr="00C011AE" w:rsidRDefault="00272BF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городские поселения и городские округа с количеством 50 тысяч и более</w:t>
            </w:r>
          </w:p>
        </w:tc>
        <w:tc>
          <w:tcPr>
            <w:tcW w:w="1701" w:type="dxa"/>
            <w:gridSpan w:val="2"/>
          </w:tcPr>
          <w:p w:rsidR="00272BFA" w:rsidRPr="00C011AE" w:rsidRDefault="00272BFA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1 на 4-7 тыс. школьников и дошкольников</w:t>
            </w:r>
          </w:p>
        </w:tc>
        <w:tc>
          <w:tcPr>
            <w:tcW w:w="2410" w:type="dxa"/>
            <w:vMerge/>
          </w:tcPr>
          <w:p w:rsidR="00272BFA" w:rsidRPr="00C011AE" w:rsidRDefault="00272BF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8" w:type="dxa"/>
            <w:gridSpan w:val="2"/>
            <w:vMerge/>
          </w:tcPr>
          <w:p w:rsidR="00272BFA" w:rsidRPr="00C011AE" w:rsidRDefault="00272BFA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844" w:rsidRPr="00C011AE" w:rsidTr="00084012">
        <w:trPr>
          <w:trHeight w:val="204"/>
        </w:trPr>
        <w:tc>
          <w:tcPr>
            <w:tcW w:w="534" w:type="dxa"/>
            <w:vMerge/>
          </w:tcPr>
          <w:p w:rsidR="00137844" w:rsidRPr="00C011AE" w:rsidRDefault="00137844" w:rsidP="00120A5E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137844" w:rsidRPr="00C011AE" w:rsidRDefault="00137844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137844" w:rsidRPr="00C011AE" w:rsidRDefault="00137844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6"/>
            <w:tcBorders>
              <w:bottom w:val="single" w:sz="4" w:space="0" w:color="auto"/>
            </w:tcBorders>
          </w:tcPr>
          <w:p w:rsidR="00137844" w:rsidRPr="00C011AE" w:rsidRDefault="00137844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137844" w:rsidRPr="00C011AE" w:rsidRDefault="00137844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:rsidR="00137844" w:rsidRPr="00C011AE" w:rsidRDefault="00137844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8" w:type="dxa"/>
            <w:gridSpan w:val="2"/>
            <w:vMerge/>
          </w:tcPr>
          <w:p w:rsidR="00137844" w:rsidRPr="00C011AE" w:rsidRDefault="00137844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844" w:rsidRPr="00C011AE" w:rsidTr="00084012">
        <w:tc>
          <w:tcPr>
            <w:tcW w:w="14788" w:type="dxa"/>
            <w:gridSpan w:val="14"/>
            <w:shd w:val="clear" w:color="auto" w:fill="auto"/>
          </w:tcPr>
          <w:p w:rsidR="00137844" w:rsidRPr="00C011AE" w:rsidRDefault="00137844" w:rsidP="00120A5E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в области культуры и искусства</w:t>
            </w:r>
          </w:p>
        </w:tc>
      </w:tr>
      <w:tr w:rsidR="0070460A" w:rsidRPr="00C011AE" w:rsidTr="00084012">
        <w:trPr>
          <w:trHeight w:val="307"/>
        </w:trPr>
        <w:tc>
          <w:tcPr>
            <w:tcW w:w="534" w:type="dxa"/>
            <w:vMerge w:val="restart"/>
          </w:tcPr>
          <w:p w:rsidR="0070460A" w:rsidRPr="00C011AE" w:rsidRDefault="0070460A" w:rsidP="00120A5E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 xml:space="preserve">Учреждения культуры клубного типа </w:t>
            </w:r>
          </w:p>
        </w:tc>
        <w:tc>
          <w:tcPr>
            <w:tcW w:w="2693" w:type="dxa"/>
            <w:vMerge w:val="restart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объектов, </w:t>
            </w:r>
          </w:p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количество мест</w:t>
            </w:r>
          </w:p>
        </w:tc>
        <w:tc>
          <w:tcPr>
            <w:tcW w:w="2268" w:type="dxa"/>
            <w:gridSpan w:val="6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с числом жителей от 10 до 50 тысяч человек</w:t>
            </w:r>
          </w:p>
        </w:tc>
        <w:tc>
          <w:tcPr>
            <w:tcW w:w="1701" w:type="dxa"/>
            <w:gridSpan w:val="2"/>
          </w:tcPr>
          <w:p w:rsidR="0070460A" w:rsidRPr="00C011AE" w:rsidRDefault="0070460A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50 зрительских мест на 1 тысячу жителей</w:t>
            </w:r>
          </w:p>
        </w:tc>
        <w:tc>
          <w:tcPr>
            <w:tcW w:w="2410" w:type="dxa"/>
            <w:vMerge w:val="restart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транспортная доступность, минуты</w:t>
            </w:r>
          </w:p>
        </w:tc>
        <w:tc>
          <w:tcPr>
            <w:tcW w:w="3198" w:type="dxa"/>
            <w:gridSpan w:val="2"/>
            <w:vMerge w:val="restart"/>
          </w:tcPr>
          <w:p w:rsidR="0070460A" w:rsidRPr="00C011AE" w:rsidRDefault="0070460A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70460A" w:rsidRPr="00C011AE" w:rsidTr="00084012">
        <w:trPr>
          <w:trHeight w:val="307"/>
        </w:trPr>
        <w:tc>
          <w:tcPr>
            <w:tcW w:w="534" w:type="dxa"/>
            <w:vMerge/>
          </w:tcPr>
          <w:p w:rsidR="0070460A" w:rsidRPr="00C011AE" w:rsidRDefault="0070460A" w:rsidP="00120A5E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6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с числом жителей от 50 до 100 тысяч человек</w:t>
            </w:r>
          </w:p>
        </w:tc>
        <w:tc>
          <w:tcPr>
            <w:tcW w:w="1701" w:type="dxa"/>
            <w:gridSpan w:val="2"/>
          </w:tcPr>
          <w:p w:rsidR="0070460A" w:rsidRPr="00C011AE" w:rsidRDefault="0070460A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30 зрительских мест на 1 тысячу жителей</w:t>
            </w:r>
          </w:p>
        </w:tc>
        <w:tc>
          <w:tcPr>
            <w:tcW w:w="2410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8" w:type="dxa"/>
            <w:gridSpan w:val="2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460A" w:rsidRPr="00C011AE" w:rsidTr="00084012">
        <w:trPr>
          <w:trHeight w:val="130"/>
        </w:trPr>
        <w:tc>
          <w:tcPr>
            <w:tcW w:w="534" w:type="dxa"/>
          </w:tcPr>
          <w:p w:rsidR="0070460A" w:rsidRPr="00C011AE" w:rsidRDefault="0070460A" w:rsidP="00120A5E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Музеи</w:t>
            </w:r>
          </w:p>
        </w:tc>
        <w:tc>
          <w:tcPr>
            <w:tcW w:w="2693" w:type="dxa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количество объектов на муниципальное образование</w:t>
            </w:r>
          </w:p>
        </w:tc>
        <w:tc>
          <w:tcPr>
            <w:tcW w:w="2268" w:type="dxa"/>
            <w:gridSpan w:val="6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с числом жителей до 100 тысяч человек</w:t>
            </w:r>
          </w:p>
        </w:tc>
        <w:tc>
          <w:tcPr>
            <w:tcW w:w="1701" w:type="dxa"/>
            <w:gridSpan w:val="2"/>
          </w:tcPr>
          <w:p w:rsidR="0070460A" w:rsidRPr="00C011AE" w:rsidRDefault="0070460A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2-4</w:t>
            </w:r>
          </w:p>
        </w:tc>
        <w:tc>
          <w:tcPr>
            <w:tcW w:w="2410" w:type="dxa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98" w:type="dxa"/>
            <w:gridSpan w:val="2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не устанавливается</w:t>
            </w:r>
          </w:p>
        </w:tc>
      </w:tr>
      <w:tr w:rsidR="0070460A" w:rsidRPr="00C011AE" w:rsidTr="00084012">
        <w:trPr>
          <w:trHeight w:val="254"/>
        </w:trPr>
        <w:tc>
          <w:tcPr>
            <w:tcW w:w="534" w:type="dxa"/>
          </w:tcPr>
          <w:p w:rsidR="0070460A" w:rsidRPr="00C011AE" w:rsidRDefault="0070460A" w:rsidP="00120A5E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 xml:space="preserve">Выставочные залы, </w:t>
            </w:r>
            <w:r w:rsidRPr="00C011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картинные галереи</w:t>
            </w:r>
          </w:p>
        </w:tc>
        <w:tc>
          <w:tcPr>
            <w:tcW w:w="2693" w:type="dxa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количество объектов на </w:t>
            </w:r>
            <w:r w:rsidRPr="00C011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муниципальное образование</w:t>
            </w:r>
          </w:p>
        </w:tc>
        <w:tc>
          <w:tcPr>
            <w:tcW w:w="2268" w:type="dxa"/>
            <w:gridSpan w:val="6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 числом жителей до 300 </w:t>
            </w:r>
            <w:r w:rsidRPr="00C011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тысяч человек</w:t>
            </w:r>
          </w:p>
        </w:tc>
        <w:tc>
          <w:tcPr>
            <w:tcW w:w="1701" w:type="dxa"/>
            <w:gridSpan w:val="2"/>
          </w:tcPr>
          <w:p w:rsidR="0070460A" w:rsidRPr="00C011AE" w:rsidRDefault="0070460A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2410" w:type="dxa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транспортная доступность, </w:t>
            </w:r>
            <w:r w:rsidRPr="00C011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минуты</w:t>
            </w:r>
          </w:p>
        </w:tc>
        <w:tc>
          <w:tcPr>
            <w:tcW w:w="3198" w:type="dxa"/>
            <w:gridSpan w:val="2"/>
          </w:tcPr>
          <w:p w:rsidR="0070460A" w:rsidRPr="00C011AE" w:rsidRDefault="0070460A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40</w:t>
            </w:r>
          </w:p>
        </w:tc>
      </w:tr>
      <w:tr w:rsidR="0070460A" w:rsidRPr="00C011AE" w:rsidTr="00084012">
        <w:trPr>
          <w:trHeight w:val="481"/>
        </w:trPr>
        <w:tc>
          <w:tcPr>
            <w:tcW w:w="534" w:type="dxa"/>
          </w:tcPr>
          <w:p w:rsidR="0070460A" w:rsidRPr="00C011AE" w:rsidRDefault="0070460A" w:rsidP="00120A5E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Концертные залы</w:t>
            </w:r>
          </w:p>
        </w:tc>
        <w:tc>
          <w:tcPr>
            <w:tcW w:w="2693" w:type="dxa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количество объектов</w:t>
            </w:r>
          </w:p>
        </w:tc>
        <w:tc>
          <w:tcPr>
            <w:tcW w:w="2268" w:type="dxa"/>
            <w:gridSpan w:val="6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с численностью населения до 100 тысяч человек</w:t>
            </w:r>
          </w:p>
        </w:tc>
        <w:tc>
          <w:tcPr>
            <w:tcW w:w="1701" w:type="dxa"/>
            <w:gridSpan w:val="2"/>
          </w:tcPr>
          <w:p w:rsidR="0070460A" w:rsidRPr="00C011AE" w:rsidRDefault="0070460A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не устанавливается</w:t>
            </w:r>
          </w:p>
        </w:tc>
        <w:tc>
          <w:tcPr>
            <w:tcW w:w="2410" w:type="dxa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транспортная доступность, минуты</w:t>
            </w:r>
          </w:p>
        </w:tc>
        <w:tc>
          <w:tcPr>
            <w:tcW w:w="3198" w:type="dxa"/>
            <w:gridSpan w:val="2"/>
          </w:tcPr>
          <w:p w:rsidR="0070460A" w:rsidRPr="00C011AE" w:rsidRDefault="0070460A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70460A" w:rsidRPr="00C011AE" w:rsidTr="00084012">
        <w:trPr>
          <w:trHeight w:val="776"/>
        </w:trPr>
        <w:tc>
          <w:tcPr>
            <w:tcW w:w="534" w:type="dxa"/>
          </w:tcPr>
          <w:p w:rsidR="0070460A" w:rsidRPr="00C011AE" w:rsidRDefault="0070460A" w:rsidP="00120A5E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Универсальные спортивно-зрелищные залы</w:t>
            </w:r>
          </w:p>
        </w:tc>
        <w:tc>
          <w:tcPr>
            <w:tcW w:w="2693" w:type="dxa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количество мест на 1 тысячу человек</w:t>
            </w:r>
          </w:p>
        </w:tc>
        <w:tc>
          <w:tcPr>
            <w:tcW w:w="2268" w:type="dxa"/>
            <w:gridSpan w:val="6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с численностью до 100 тысяч человек</w:t>
            </w:r>
          </w:p>
        </w:tc>
        <w:tc>
          <w:tcPr>
            <w:tcW w:w="1701" w:type="dxa"/>
            <w:gridSpan w:val="2"/>
          </w:tcPr>
          <w:p w:rsidR="0070460A" w:rsidRPr="00C011AE" w:rsidRDefault="0070460A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не устанавливается</w:t>
            </w:r>
          </w:p>
        </w:tc>
        <w:tc>
          <w:tcPr>
            <w:tcW w:w="2410" w:type="dxa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транспортная доступность, минуты</w:t>
            </w:r>
          </w:p>
        </w:tc>
        <w:tc>
          <w:tcPr>
            <w:tcW w:w="3198" w:type="dxa"/>
            <w:gridSpan w:val="2"/>
          </w:tcPr>
          <w:p w:rsidR="0070460A" w:rsidRPr="00C011AE" w:rsidRDefault="0070460A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70460A" w:rsidRPr="00C011AE" w:rsidTr="00084012">
        <w:tc>
          <w:tcPr>
            <w:tcW w:w="14788" w:type="dxa"/>
            <w:gridSpan w:val="14"/>
            <w:shd w:val="clear" w:color="auto" w:fill="auto"/>
          </w:tcPr>
          <w:p w:rsidR="0070460A" w:rsidRPr="00C011AE" w:rsidRDefault="0070460A" w:rsidP="00120A5E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в области создания условий для массового отдыха жителей и организация обустройства мест массового отдыха населения</w:t>
            </w:r>
          </w:p>
        </w:tc>
      </w:tr>
      <w:tr w:rsidR="0070460A" w:rsidRPr="00C011AE" w:rsidTr="00084012">
        <w:tc>
          <w:tcPr>
            <w:tcW w:w="534" w:type="dxa"/>
          </w:tcPr>
          <w:p w:rsidR="0070460A" w:rsidRPr="00C011AE" w:rsidRDefault="0070460A" w:rsidP="00120A5E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Озелененные территории общего пользования (без учета городских лесов)</w:t>
            </w:r>
          </w:p>
        </w:tc>
        <w:tc>
          <w:tcPr>
            <w:tcW w:w="2693" w:type="dxa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квадратный метр на 1 человека</w:t>
            </w:r>
          </w:p>
        </w:tc>
        <w:tc>
          <w:tcPr>
            <w:tcW w:w="3969" w:type="dxa"/>
            <w:gridSpan w:val="8"/>
          </w:tcPr>
          <w:p w:rsidR="0070460A" w:rsidRPr="00C011AE" w:rsidRDefault="0070460A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410" w:type="dxa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пешеходная доступность, метры</w:t>
            </w:r>
          </w:p>
        </w:tc>
        <w:tc>
          <w:tcPr>
            <w:tcW w:w="3198" w:type="dxa"/>
            <w:gridSpan w:val="2"/>
          </w:tcPr>
          <w:p w:rsidR="0070460A" w:rsidRPr="00C011AE" w:rsidRDefault="0070460A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1 000</w:t>
            </w:r>
          </w:p>
        </w:tc>
      </w:tr>
      <w:tr w:rsidR="0070460A" w:rsidRPr="00C011AE" w:rsidTr="00084012">
        <w:trPr>
          <w:trHeight w:val="103"/>
        </w:trPr>
        <w:tc>
          <w:tcPr>
            <w:tcW w:w="534" w:type="dxa"/>
          </w:tcPr>
          <w:p w:rsidR="0070460A" w:rsidRPr="00C011AE" w:rsidRDefault="0070460A" w:rsidP="00120A5E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Парки культуры и отдыха</w:t>
            </w:r>
          </w:p>
        </w:tc>
        <w:tc>
          <w:tcPr>
            <w:tcW w:w="2693" w:type="dxa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количество объектов</w:t>
            </w:r>
          </w:p>
        </w:tc>
        <w:tc>
          <w:tcPr>
            <w:tcW w:w="2268" w:type="dxa"/>
            <w:gridSpan w:val="6"/>
            <w:tcBorders>
              <w:bottom w:val="single" w:sz="4" w:space="0" w:color="auto"/>
            </w:tcBorders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с числом жителей от 10 тысяч человек до 100 тысяч человек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70460A" w:rsidRPr="00C011AE" w:rsidRDefault="0070460A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10" w:type="dxa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транспортная доступность, минуты</w:t>
            </w:r>
          </w:p>
        </w:tc>
        <w:tc>
          <w:tcPr>
            <w:tcW w:w="3198" w:type="dxa"/>
            <w:gridSpan w:val="2"/>
          </w:tcPr>
          <w:p w:rsidR="0070460A" w:rsidRPr="00C011AE" w:rsidRDefault="0070460A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70460A" w:rsidRPr="00C011AE" w:rsidTr="00084012">
        <w:tc>
          <w:tcPr>
            <w:tcW w:w="14788" w:type="dxa"/>
            <w:gridSpan w:val="14"/>
            <w:shd w:val="clear" w:color="auto" w:fill="auto"/>
          </w:tcPr>
          <w:p w:rsidR="0070460A" w:rsidRPr="00C011AE" w:rsidRDefault="0070460A" w:rsidP="00120A5E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в области обеспечения объектами транспортной инфраструктуры</w:t>
            </w:r>
          </w:p>
        </w:tc>
      </w:tr>
      <w:tr w:rsidR="0070460A" w:rsidRPr="00C011AE" w:rsidTr="00084012">
        <w:trPr>
          <w:trHeight w:val="74"/>
        </w:trPr>
        <w:tc>
          <w:tcPr>
            <w:tcW w:w="534" w:type="dxa"/>
            <w:vMerge w:val="restart"/>
          </w:tcPr>
          <w:p w:rsidR="0070460A" w:rsidRPr="00C011AE" w:rsidRDefault="0070460A" w:rsidP="00120A5E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Автомобильные дороги местного значения (улично-дорожная сеть)</w:t>
            </w:r>
          </w:p>
        </w:tc>
        <w:tc>
          <w:tcPr>
            <w:tcW w:w="2693" w:type="dxa"/>
            <w:vMerge w:val="restart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плотность улично-дорожной сети, километры на квадратные километры территории</w:t>
            </w:r>
          </w:p>
        </w:tc>
        <w:tc>
          <w:tcPr>
            <w:tcW w:w="3969" w:type="dxa"/>
            <w:gridSpan w:val="8"/>
          </w:tcPr>
          <w:p w:rsidR="00880EA8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944295" w:rsidRPr="00C011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2410" w:type="dxa"/>
            <w:vMerge w:val="restart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98" w:type="dxa"/>
            <w:gridSpan w:val="2"/>
            <w:vMerge w:val="restart"/>
          </w:tcPr>
          <w:p w:rsidR="0070460A" w:rsidRPr="00C011AE" w:rsidRDefault="0070460A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не устанавливается</w:t>
            </w:r>
          </w:p>
        </w:tc>
      </w:tr>
      <w:tr w:rsidR="0070460A" w:rsidRPr="00C011AE" w:rsidTr="00084012">
        <w:trPr>
          <w:trHeight w:val="824"/>
        </w:trPr>
        <w:tc>
          <w:tcPr>
            <w:tcW w:w="534" w:type="dxa"/>
            <w:vMerge/>
          </w:tcPr>
          <w:p w:rsidR="0070460A" w:rsidRPr="00C011AE" w:rsidRDefault="0070460A" w:rsidP="00120A5E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8"/>
          </w:tcPr>
          <w:p w:rsidR="0070460A" w:rsidRPr="00C011AE" w:rsidRDefault="0070460A" w:rsidP="00872E46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*Примечание: при расчете обеспеченности учитываются автомобильные дороги общего пользования федерального значения, автомобильные дороги общего пользования регионального или межмуниципального значения, автомобильные дороги местного значения, находящиеся в границах населенн</w:t>
            </w:r>
            <w:r w:rsidR="00872E46" w:rsidRPr="00C011AE">
              <w:rPr>
                <w:rFonts w:ascii="Times New Roman" w:hAnsi="Times New Roman" w:cs="Times New Roman"/>
                <w:sz w:val="18"/>
                <w:szCs w:val="18"/>
              </w:rPr>
              <w:t>ого пункта</w:t>
            </w: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410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8" w:type="dxa"/>
            <w:gridSpan w:val="2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460A" w:rsidRPr="00C011AE" w:rsidTr="00084012">
        <w:trPr>
          <w:trHeight w:val="103"/>
        </w:trPr>
        <w:tc>
          <w:tcPr>
            <w:tcW w:w="534" w:type="dxa"/>
            <w:vMerge w:val="restart"/>
          </w:tcPr>
          <w:p w:rsidR="0070460A" w:rsidRPr="00C011AE" w:rsidRDefault="0070460A" w:rsidP="00120A5E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Стоянки и парковки (парковочные места) общего пользования</w:t>
            </w:r>
          </w:p>
        </w:tc>
        <w:tc>
          <w:tcPr>
            <w:tcW w:w="2693" w:type="dxa"/>
            <w:vMerge w:val="restart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уровень обеспеченности в процентах</w:t>
            </w:r>
          </w:p>
        </w:tc>
        <w:tc>
          <w:tcPr>
            <w:tcW w:w="3969" w:type="dxa"/>
            <w:gridSpan w:val="8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Из расчета не менее чем для 70 % расчетного парка индивидуальных легковых автомобилей, в том числе, %:</w:t>
            </w:r>
          </w:p>
        </w:tc>
        <w:tc>
          <w:tcPr>
            <w:tcW w:w="2410" w:type="dxa"/>
            <w:vMerge w:val="restart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пешеходная доступность, м</w:t>
            </w:r>
          </w:p>
        </w:tc>
        <w:tc>
          <w:tcPr>
            <w:tcW w:w="1559" w:type="dxa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до входов в жилые дома</w:t>
            </w:r>
          </w:p>
        </w:tc>
        <w:tc>
          <w:tcPr>
            <w:tcW w:w="1639" w:type="dxa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70460A" w:rsidRPr="00C011AE" w:rsidTr="00084012">
        <w:trPr>
          <w:trHeight w:val="74"/>
        </w:trPr>
        <w:tc>
          <w:tcPr>
            <w:tcW w:w="534" w:type="dxa"/>
            <w:vMerge/>
          </w:tcPr>
          <w:p w:rsidR="0070460A" w:rsidRPr="00C011AE" w:rsidRDefault="0070460A" w:rsidP="00120A5E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6"/>
          </w:tcPr>
          <w:p w:rsidR="0070460A" w:rsidRPr="00C011AE" w:rsidRDefault="0070460A" w:rsidP="00120A5E">
            <w:pPr>
              <w:pStyle w:val="aa"/>
              <w:shd w:val="clear" w:color="auto" w:fill="auto"/>
              <w:suppressAutoHyphens/>
              <w:spacing w:before="0" w:after="0"/>
              <w:ind w:firstLine="0"/>
              <w:jc w:val="left"/>
              <w:rPr>
                <w:rFonts w:eastAsiaTheme="minorEastAsia"/>
                <w:sz w:val="18"/>
                <w:szCs w:val="18"/>
              </w:rPr>
            </w:pPr>
            <w:r w:rsidRPr="00C011AE">
              <w:rPr>
                <w:rFonts w:eastAsiaTheme="minorEastAsia"/>
                <w:sz w:val="18"/>
                <w:szCs w:val="18"/>
              </w:rPr>
              <w:t>жилые районы</w:t>
            </w:r>
          </w:p>
        </w:tc>
        <w:tc>
          <w:tcPr>
            <w:tcW w:w="1701" w:type="dxa"/>
            <w:gridSpan w:val="2"/>
          </w:tcPr>
          <w:p w:rsidR="0070460A" w:rsidRPr="00C011AE" w:rsidRDefault="0070460A" w:rsidP="00944295">
            <w:pPr>
              <w:pStyle w:val="aa"/>
              <w:shd w:val="clear" w:color="auto" w:fill="auto"/>
              <w:suppressAutoHyphens/>
              <w:spacing w:before="0" w:after="0"/>
              <w:ind w:firstLine="0"/>
              <w:jc w:val="center"/>
              <w:rPr>
                <w:rFonts w:eastAsiaTheme="minorEastAsia"/>
                <w:sz w:val="18"/>
                <w:szCs w:val="18"/>
              </w:rPr>
            </w:pPr>
            <w:r w:rsidRPr="00C011AE">
              <w:rPr>
                <w:rFonts w:eastAsiaTheme="minorEastAsia"/>
                <w:sz w:val="18"/>
                <w:szCs w:val="18"/>
              </w:rPr>
              <w:t>25</w:t>
            </w:r>
          </w:p>
        </w:tc>
        <w:tc>
          <w:tcPr>
            <w:tcW w:w="2410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до входов в пассажирские помещения вокзалов, входов в места крупных</w:t>
            </w:r>
          </w:p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учреждений торговли и общественного питания</w:t>
            </w:r>
          </w:p>
        </w:tc>
        <w:tc>
          <w:tcPr>
            <w:tcW w:w="1639" w:type="dxa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</w:tr>
      <w:tr w:rsidR="0070460A" w:rsidRPr="00C011AE" w:rsidTr="00084012">
        <w:trPr>
          <w:trHeight w:val="102"/>
        </w:trPr>
        <w:tc>
          <w:tcPr>
            <w:tcW w:w="534" w:type="dxa"/>
            <w:vMerge/>
          </w:tcPr>
          <w:p w:rsidR="0070460A" w:rsidRPr="00C011AE" w:rsidRDefault="0070460A" w:rsidP="00120A5E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6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общегородские и специализированные центры</w:t>
            </w:r>
          </w:p>
        </w:tc>
        <w:tc>
          <w:tcPr>
            <w:tcW w:w="1701" w:type="dxa"/>
            <w:gridSpan w:val="2"/>
          </w:tcPr>
          <w:p w:rsidR="0070460A" w:rsidRPr="00C011AE" w:rsidRDefault="0070460A" w:rsidP="00944295">
            <w:pPr>
              <w:pStyle w:val="aa"/>
              <w:shd w:val="clear" w:color="auto" w:fill="auto"/>
              <w:suppressAutoHyphens/>
              <w:spacing w:before="0" w:after="0"/>
              <w:ind w:firstLine="0"/>
              <w:jc w:val="center"/>
              <w:rPr>
                <w:rFonts w:eastAsiaTheme="minorEastAsia"/>
                <w:sz w:val="18"/>
                <w:szCs w:val="18"/>
              </w:rPr>
            </w:pPr>
            <w:r w:rsidRPr="00C011AE">
              <w:rPr>
                <w:rFonts w:eastAsiaTheme="minorEastAsia"/>
                <w:sz w:val="18"/>
                <w:szCs w:val="18"/>
              </w:rPr>
              <w:t>5</w:t>
            </w:r>
          </w:p>
        </w:tc>
        <w:tc>
          <w:tcPr>
            <w:tcW w:w="2410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 xml:space="preserve">до входов в прочие учреждения и предприятия обслуживания </w:t>
            </w:r>
            <w:r w:rsidRPr="00C011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населения</w:t>
            </w:r>
          </w:p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и административных зданий</w:t>
            </w:r>
          </w:p>
        </w:tc>
        <w:tc>
          <w:tcPr>
            <w:tcW w:w="1639" w:type="dxa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250</w:t>
            </w:r>
          </w:p>
        </w:tc>
      </w:tr>
      <w:tr w:rsidR="007C5A13" w:rsidRPr="00C011AE" w:rsidTr="00084012">
        <w:trPr>
          <w:trHeight w:val="102"/>
        </w:trPr>
        <w:tc>
          <w:tcPr>
            <w:tcW w:w="534" w:type="dxa"/>
            <w:vMerge/>
          </w:tcPr>
          <w:p w:rsidR="007C5A13" w:rsidRPr="00C011AE" w:rsidRDefault="007C5A13" w:rsidP="00120A5E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7C5A13" w:rsidRPr="00C011AE" w:rsidRDefault="007C5A13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7C5A13" w:rsidRPr="00C011AE" w:rsidRDefault="007C5A13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6"/>
          </w:tcPr>
          <w:p w:rsidR="007C5A13" w:rsidRPr="00C011AE" w:rsidRDefault="007C5A13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промышленные и коммунально-складские зоны (районы)</w:t>
            </w:r>
          </w:p>
        </w:tc>
        <w:tc>
          <w:tcPr>
            <w:tcW w:w="1701" w:type="dxa"/>
            <w:gridSpan w:val="2"/>
          </w:tcPr>
          <w:p w:rsidR="007C5A13" w:rsidRPr="00C011AE" w:rsidRDefault="007C5A13" w:rsidP="00944295">
            <w:pPr>
              <w:pStyle w:val="aa"/>
              <w:shd w:val="clear" w:color="auto" w:fill="auto"/>
              <w:suppressAutoHyphens/>
              <w:spacing w:before="0" w:after="0"/>
              <w:ind w:firstLine="0"/>
              <w:jc w:val="center"/>
              <w:rPr>
                <w:rFonts w:eastAsiaTheme="minorEastAsia"/>
                <w:sz w:val="18"/>
                <w:szCs w:val="18"/>
              </w:rPr>
            </w:pPr>
            <w:r w:rsidRPr="00C011AE">
              <w:rPr>
                <w:rFonts w:eastAsiaTheme="minorEastAsia"/>
                <w:sz w:val="18"/>
                <w:szCs w:val="18"/>
              </w:rPr>
              <w:t>25</w:t>
            </w:r>
          </w:p>
        </w:tc>
        <w:tc>
          <w:tcPr>
            <w:tcW w:w="2410" w:type="dxa"/>
            <w:vMerge/>
          </w:tcPr>
          <w:p w:rsidR="007C5A13" w:rsidRPr="00C011AE" w:rsidRDefault="007C5A13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8" w:type="dxa"/>
            <w:gridSpan w:val="2"/>
          </w:tcPr>
          <w:p w:rsidR="007C5A13" w:rsidRPr="00C011AE" w:rsidRDefault="007C5A13" w:rsidP="00880EA8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не устанавливается</w:t>
            </w:r>
          </w:p>
        </w:tc>
      </w:tr>
      <w:tr w:rsidR="0070460A" w:rsidRPr="00C011AE" w:rsidTr="00084012">
        <w:trPr>
          <w:trHeight w:val="102"/>
        </w:trPr>
        <w:tc>
          <w:tcPr>
            <w:tcW w:w="534" w:type="dxa"/>
            <w:vMerge/>
          </w:tcPr>
          <w:p w:rsidR="0070460A" w:rsidRPr="00C011AE" w:rsidRDefault="0070460A" w:rsidP="00120A5E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6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зоны массового кратковременного отдыха</w:t>
            </w:r>
          </w:p>
        </w:tc>
        <w:tc>
          <w:tcPr>
            <w:tcW w:w="1701" w:type="dxa"/>
            <w:gridSpan w:val="2"/>
          </w:tcPr>
          <w:p w:rsidR="0070460A" w:rsidRPr="00C011AE" w:rsidRDefault="0070460A" w:rsidP="00944295">
            <w:pPr>
              <w:pStyle w:val="aa"/>
              <w:shd w:val="clear" w:color="auto" w:fill="auto"/>
              <w:suppressAutoHyphens/>
              <w:spacing w:before="0" w:after="0"/>
              <w:ind w:firstLine="0"/>
              <w:jc w:val="center"/>
              <w:rPr>
                <w:rFonts w:eastAsiaTheme="minorEastAsia"/>
                <w:sz w:val="18"/>
                <w:szCs w:val="18"/>
              </w:rPr>
            </w:pPr>
            <w:r w:rsidRPr="00C011AE">
              <w:rPr>
                <w:rFonts w:eastAsiaTheme="minorEastAsia"/>
                <w:sz w:val="18"/>
                <w:szCs w:val="18"/>
              </w:rPr>
              <w:t>15</w:t>
            </w:r>
          </w:p>
        </w:tc>
        <w:tc>
          <w:tcPr>
            <w:tcW w:w="2410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до входов в парки, на выставки и стадионы</w:t>
            </w:r>
          </w:p>
        </w:tc>
        <w:tc>
          <w:tcPr>
            <w:tcW w:w="1639" w:type="dxa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</w:p>
        </w:tc>
      </w:tr>
      <w:tr w:rsidR="00E8442F" w:rsidRPr="00C011AE" w:rsidTr="00084012">
        <w:trPr>
          <w:trHeight w:val="534"/>
        </w:trPr>
        <w:tc>
          <w:tcPr>
            <w:tcW w:w="534" w:type="dxa"/>
          </w:tcPr>
          <w:p w:rsidR="00E8442F" w:rsidRPr="00C011AE" w:rsidRDefault="00E8442F" w:rsidP="00120A5E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E8442F" w:rsidRPr="00C011AE" w:rsidRDefault="00E8442F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Сети линий наземного общественного пассажирского транспорта</w:t>
            </w:r>
          </w:p>
          <w:p w:rsidR="00880EA8" w:rsidRPr="00C011AE" w:rsidRDefault="00880EA8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E8442F" w:rsidRPr="00C011AE" w:rsidRDefault="00E8442F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плотность сети, километры сети на квадратный километр территории</w:t>
            </w:r>
          </w:p>
        </w:tc>
        <w:tc>
          <w:tcPr>
            <w:tcW w:w="3969" w:type="dxa"/>
            <w:gridSpan w:val="8"/>
          </w:tcPr>
          <w:p w:rsidR="00E8442F" w:rsidRPr="00C011AE" w:rsidRDefault="00E8442F" w:rsidP="00944295">
            <w:pPr>
              <w:pStyle w:val="aa"/>
              <w:shd w:val="clear" w:color="auto" w:fill="auto"/>
              <w:suppressAutoHyphens/>
              <w:spacing w:before="0" w:after="0"/>
              <w:ind w:firstLine="0"/>
              <w:jc w:val="center"/>
              <w:rPr>
                <w:rFonts w:eastAsiaTheme="minorEastAsia"/>
                <w:sz w:val="18"/>
                <w:szCs w:val="18"/>
              </w:rPr>
            </w:pPr>
            <w:r w:rsidRPr="00C011AE">
              <w:rPr>
                <w:rFonts w:eastAsiaTheme="minorEastAsia"/>
                <w:sz w:val="18"/>
                <w:szCs w:val="18"/>
              </w:rPr>
              <w:t>2</w:t>
            </w:r>
          </w:p>
        </w:tc>
        <w:tc>
          <w:tcPr>
            <w:tcW w:w="2410" w:type="dxa"/>
          </w:tcPr>
          <w:p w:rsidR="00E8442F" w:rsidRPr="00C011AE" w:rsidRDefault="00E8442F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пешеходная доступность остановок общественного транспорта, метры</w:t>
            </w:r>
          </w:p>
        </w:tc>
        <w:tc>
          <w:tcPr>
            <w:tcW w:w="3198" w:type="dxa"/>
            <w:gridSpan w:val="2"/>
            <w:tcBorders>
              <w:bottom w:val="single" w:sz="4" w:space="0" w:color="auto"/>
            </w:tcBorders>
          </w:tcPr>
          <w:p w:rsidR="00E8442F" w:rsidRPr="00C011AE" w:rsidRDefault="00E8442F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</w:tr>
      <w:tr w:rsidR="0070460A" w:rsidRPr="00C011AE" w:rsidTr="00084012">
        <w:tc>
          <w:tcPr>
            <w:tcW w:w="14788" w:type="dxa"/>
            <w:gridSpan w:val="14"/>
            <w:shd w:val="clear" w:color="auto" w:fill="auto"/>
          </w:tcPr>
          <w:p w:rsidR="0070460A" w:rsidRPr="00C011AE" w:rsidRDefault="0070460A" w:rsidP="00120A5E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в области обращения с отходами</w:t>
            </w:r>
          </w:p>
        </w:tc>
      </w:tr>
      <w:tr w:rsidR="0070460A" w:rsidRPr="00C011AE" w:rsidTr="00084012">
        <w:trPr>
          <w:trHeight w:val="113"/>
        </w:trPr>
        <w:tc>
          <w:tcPr>
            <w:tcW w:w="534" w:type="dxa"/>
            <w:vMerge w:val="restart"/>
          </w:tcPr>
          <w:p w:rsidR="0070460A" w:rsidRPr="00C011AE" w:rsidRDefault="0070460A" w:rsidP="00120A5E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Объекты, предназначенные для сбора и вывоза бытовых отходов и мусора</w:t>
            </w:r>
          </w:p>
        </w:tc>
        <w:tc>
          <w:tcPr>
            <w:tcW w:w="2693" w:type="dxa"/>
            <w:vMerge w:val="restart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нормы накопления бытовых отходов, килограммы, литры на 1 человека в год</w:t>
            </w: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Твердые бытовые отходы:</w:t>
            </w:r>
          </w:p>
        </w:tc>
        <w:tc>
          <w:tcPr>
            <w:tcW w:w="708" w:type="dxa"/>
            <w:gridSpan w:val="3"/>
            <w:tcBorders>
              <w:bottom w:val="single" w:sz="4" w:space="0" w:color="auto"/>
            </w:tcBorders>
          </w:tcPr>
          <w:p w:rsidR="0070460A" w:rsidRPr="00C011AE" w:rsidRDefault="0070460A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70460A" w:rsidRPr="00C011AE" w:rsidRDefault="0070460A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литры</w:t>
            </w:r>
          </w:p>
        </w:tc>
        <w:tc>
          <w:tcPr>
            <w:tcW w:w="2410" w:type="dxa"/>
            <w:vMerge w:val="restart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98" w:type="dxa"/>
            <w:gridSpan w:val="2"/>
            <w:vMerge w:val="restart"/>
          </w:tcPr>
          <w:p w:rsidR="0070460A" w:rsidRPr="00C011AE" w:rsidRDefault="0070460A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не устанавливается</w:t>
            </w:r>
          </w:p>
        </w:tc>
      </w:tr>
      <w:tr w:rsidR="0070460A" w:rsidRPr="00C011AE" w:rsidTr="00084012">
        <w:trPr>
          <w:trHeight w:val="106"/>
        </w:trPr>
        <w:tc>
          <w:tcPr>
            <w:tcW w:w="534" w:type="dxa"/>
            <w:vMerge/>
          </w:tcPr>
          <w:p w:rsidR="0070460A" w:rsidRPr="00C011AE" w:rsidRDefault="0070460A" w:rsidP="00120A5E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-  от жилых зданий, оборудованных водопроводом, канализацией, центральным отоплением и газом</w:t>
            </w:r>
          </w:p>
        </w:tc>
        <w:tc>
          <w:tcPr>
            <w:tcW w:w="708" w:type="dxa"/>
            <w:gridSpan w:val="3"/>
            <w:tcBorders>
              <w:bottom w:val="single" w:sz="4" w:space="0" w:color="auto"/>
            </w:tcBorders>
          </w:tcPr>
          <w:p w:rsidR="0070460A" w:rsidRPr="00C011AE" w:rsidRDefault="0070460A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190-225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70460A" w:rsidRPr="00C011AE" w:rsidRDefault="0070460A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900-1000</w:t>
            </w:r>
          </w:p>
        </w:tc>
        <w:tc>
          <w:tcPr>
            <w:tcW w:w="2410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8" w:type="dxa"/>
            <w:gridSpan w:val="2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460A" w:rsidRPr="00C011AE" w:rsidTr="00084012">
        <w:trPr>
          <w:trHeight w:val="106"/>
        </w:trPr>
        <w:tc>
          <w:tcPr>
            <w:tcW w:w="534" w:type="dxa"/>
            <w:vMerge/>
          </w:tcPr>
          <w:p w:rsidR="0070460A" w:rsidRPr="00C011AE" w:rsidRDefault="0070460A" w:rsidP="00120A5E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-   от прочих жилых зданий</w:t>
            </w:r>
          </w:p>
        </w:tc>
        <w:tc>
          <w:tcPr>
            <w:tcW w:w="708" w:type="dxa"/>
            <w:gridSpan w:val="3"/>
            <w:tcBorders>
              <w:bottom w:val="single" w:sz="4" w:space="0" w:color="auto"/>
            </w:tcBorders>
          </w:tcPr>
          <w:p w:rsidR="0070460A" w:rsidRPr="00C011AE" w:rsidRDefault="0070460A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300-450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70460A" w:rsidRPr="00C011AE" w:rsidRDefault="0070460A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1100-1500</w:t>
            </w:r>
          </w:p>
        </w:tc>
        <w:tc>
          <w:tcPr>
            <w:tcW w:w="2410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8" w:type="dxa"/>
            <w:gridSpan w:val="2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460A" w:rsidRPr="00C011AE" w:rsidTr="00084012">
        <w:trPr>
          <w:trHeight w:val="106"/>
        </w:trPr>
        <w:tc>
          <w:tcPr>
            <w:tcW w:w="534" w:type="dxa"/>
            <w:vMerge/>
          </w:tcPr>
          <w:p w:rsidR="0070460A" w:rsidRPr="00C011AE" w:rsidRDefault="0070460A" w:rsidP="00120A5E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Общее количество с учетом общественных зданий</w:t>
            </w:r>
          </w:p>
        </w:tc>
        <w:tc>
          <w:tcPr>
            <w:tcW w:w="708" w:type="dxa"/>
            <w:gridSpan w:val="3"/>
            <w:tcBorders>
              <w:bottom w:val="single" w:sz="4" w:space="0" w:color="auto"/>
            </w:tcBorders>
          </w:tcPr>
          <w:p w:rsidR="0070460A" w:rsidRPr="00C011AE" w:rsidRDefault="0070460A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280-300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70460A" w:rsidRPr="00C011AE" w:rsidRDefault="0070460A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1400-1500</w:t>
            </w:r>
          </w:p>
        </w:tc>
        <w:tc>
          <w:tcPr>
            <w:tcW w:w="2410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8" w:type="dxa"/>
            <w:gridSpan w:val="2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460A" w:rsidRPr="00C011AE" w:rsidTr="00084012">
        <w:trPr>
          <w:trHeight w:val="106"/>
        </w:trPr>
        <w:tc>
          <w:tcPr>
            <w:tcW w:w="534" w:type="dxa"/>
            <w:vMerge/>
          </w:tcPr>
          <w:p w:rsidR="0070460A" w:rsidRPr="00C011AE" w:rsidRDefault="0070460A" w:rsidP="00120A5E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Жидкие из выгребов (при отсутствии канализации)</w:t>
            </w:r>
          </w:p>
        </w:tc>
        <w:tc>
          <w:tcPr>
            <w:tcW w:w="708" w:type="dxa"/>
            <w:gridSpan w:val="3"/>
            <w:tcBorders>
              <w:bottom w:val="single" w:sz="4" w:space="0" w:color="auto"/>
            </w:tcBorders>
          </w:tcPr>
          <w:p w:rsidR="0070460A" w:rsidRPr="00C011AE" w:rsidRDefault="0070460A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70460A" w:rsidRPr="00C011AE" w:rsidRDefault="0070460A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2000-35000</w:t>
            </w:r>
          </w:p>
        </w:tc>
        <w:tc>
          <w:tcPr>
            <w:tcW w:w="2410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8" w:type="dxa"/>
            <w:gridSpan w:val="2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460A" w:rsidRPr="00C011AE" w:rsidTr="00084012">
        <w:trPr>
          <w:trHeight w:val="106"/>
        </w:trPr>
        <w:tc>
          <w:tcPr>
            <w:tcW w:w="534" w:type="dxa"/>
            <w:vMerge/>
          </w:tcPr>
          <w:p w:rsidR="0070460A" w:rsidRPr="00C011AE" w:rsidRDefault="0070460A" w:rsidP="00120A5E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Смет с 1 м</w:t>
            </w:r>
            <w:r w:rsidRPr="00C011A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твердых покрытий улиц, площадей и парков</w:t>
            </w:r>
          </w:p>
        </w:tc>
        <w:tc>
          <w:tcPr>
            <w:tcW w:w="708" w:type="dxa"/>
            <w:gridSpan w:val="3"/>
            <w:tcBorders>
              <w:bottom w:val="single" w:sz="4" w:space="0" w:color="auto"/>
            </w:tcBorders>
          </w:tcPr>
          <w:p w:rsidR="0070460A" w:rsidRPr="00C011AE" w:rsidRDefault="0070460A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5-15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70460A" w:rsidRPr="00C011AE" w:rsidRDefault="0070460A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8-20</w:t>
            </w:r>
          </w:p>
        </w:tc>
        <w:tc>
          <w:tcPr>
            <w:tcW w:w="2410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8" w:type="dxa"/>
            <w:gridSpan w:val="2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460A" w:rsidRPr="00C011AE" w:rsidTr="00084012">
        <w:trPr>
          <w:trHeight w:val="106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70460A" w:rsidRPr="00C011AE" w:rsidRDefault="0070460A" w:rsidP="00120A5E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8"/>
            <w:tcBorders>
              <w:bottom w:val="single" w:sz="4" w:space="0" w:color="auto"/>
            </w:tcBorders>
          </w:tcPr>
          <w:p w:rsidR="00880EA8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Примечание: Нормы накопления крупногабаритных бытовых отходов следует принимать в размере 5% в составе приведенных значений твердых бытовых отходов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8" w:type="dxa"/>
            <w:gridSpan w:val="2"/>
            <w:vMerge/>
            <w:tcBorders>
              <w:bottom w:val="single" w:sz="4" w:space="0" w:color="auto"/>
            </w:tcBorders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460A" w:rsidRPr="00C011AE" w:rsidTr="00084012">
        <w:tc>
          <w:tcPr>
            <w:tcW w:w="14788" w:type="dxa"/>
            <w:gridSpan w:val="14"/>
            <w:shd w:val="clear" w:color="auto" w:fill="auto"/>
          </w:tcPr>
          <w:p w:rsidR="0070460A" w:rsidRPr="00C011AE" w:rsidRDefault="0070460A" w:rsidP="00120A5E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в области обеспечения инженерной и коммунальной инфраструктурой</w:t>
            </w:r>
          </w:p>
        </w:tc>
      </w:tr>
      <w:tr w:rsidR="0070460A" w:rsidRPr="00C011AE" w:rsidTr="00084012">
        <w:trPr>
          <w:trHeight w:val="206"/>
        </w:trPr>
        <w:tc>
          <w:tcPr>
            <w:tcW w:w="534" w:type="dxa"/>
            <w:vMerge w:val="restart"/>
          </w:tcPr>
          <w:p w:rsidR="0070460A" w:rsidRPr="00C011AE" w:rsidRDefault="0070460A" w:rsidP="00120A5E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Объекты электроснабжения</w:t>
            </w:r>
          </w:p>
        </w:tc>
        <w:tc>
          <w:tcPr>
            <w:tcW w:w="2693" w:type="dxa"/>
            <w:vMerge w:val="restart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Электропотребление, кВТ ч/год на 1 чел., использование максимума электрической нагрузки, ч/год</w:t>
            </w:r>
          </w:p>
        </w:tc>
        <w:tc>
          <w:tcPr>
            <w:tcW w:w="993" w:type="dxa"/>
          </w:tcPr>
          <w:p w:rsidR="0070460A" w:rsidRPr="00C011AE" w:rsidRDefault="0070460A" w:rsidP="00120A5E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Степень благоустройства</w:t>
            </w:r>
          </w:p>
        </w:tc>
        <w:tc>
          <w:tcPr>
            <w:tcW w:w="1275" w:type="dxa"/>
            <w:gridSpan w:val="5"/>
          </w:tcPr>
          <w:p w:rsidR="0070460A" w:rsidRPr="00C011AE" w:rsidRDefault="0070460A" w:rsidP="00120A5E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Электропотребление</w:t>
            </w:r>
          </w:p>
        </w:tc>
        <w:tc>
          <w:tcPr>
            <w:tcW w:w="1701" w:type="dxa"/>
            <w:gridSpan w:val="2"/>
          </w:tcPr>
          <w:p w:rsidR="0070460A" w:rsidRPr="00C011AE" w:rsidRDefault="0070460A" w:rsidP="00120A5E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Использование максимума электрической нагрузки</w:t>
            </w:r>
          </w:p>
        </w:tc>
        <w:tc>
          <w:tcPr>
            <w:tcW w:w="2410" w:type="dxa"/>
            <w:vMerge w:val="restart"/>
          </w:tcPr>
          <w:p w:rsidR="0070460A" w:rsidRPr="00C011AE" w:rsidRDefault="0070460A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98" w:type="dxa"/>
            <w:gridSpan w:val="2"/>
            <w:vMerge w:val="restart"/>
          </w:tcPr>
          <w:p w:rsidR="0070460A" w:rsidRPr="00C011AE" w:rsidRDefault="0070460A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не устанавливается</w:t>
            </w:r>
          </w:p>
        </w:tc>
      </w:tr>
      <w:tr w:rsidR="0070460A" w:rsidRPr="00C011AE" w:rsidTr="00084012">
        <w:trPr>
          <w:trHeight w:val="206"/>
        </w:trPr>
        <w:tc>
          <w:tcPr>
            <w:tcW w:w="534" w:type="dxa"/>
            <w:vMerge/>
          </w:tcPr>
          <w:p w:rsidR="0070460A" w:rsidRPr="00C011AE" w:rsidRDefault="0070460A" w:rsidP="00120A5E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8"/>
          </w:tcPr>
          <w:p w:rsidR="0070460A" w:rsidRPr="00C011AE" w:rsidRDefault="0070460A" w:rsidP="00120A5E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Города и населенные пункты городского типа, не оборудованные стационарными электроплитами</w:t>
            </w:r>
          </w:p>
        </w:tc>
        <w:tc>
          <w:tcPr>
            <w:tcW w:w="2410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8" w:type="dxa"/>
            <w:gridSpan w:val="2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460A" w:rsidRPr="00C011AE" w:rsidTr="00084012">
        <w:trPr>
          <w:trHeight w:val="206"/>
        </w:trPr>
        <w:tc>
          <w:tcPr>
            <w:tcW w:w="534" w:type="dxa"/>
            <w:vMerge/>
          </w:tcPr>
          <w:p w:rsidR="0070460A" w:rsidRPr="00C011AE" w:rsidRDefault="0070460A" w:rsidP="00120A5E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70460A" w:rsidRPr="00C011AE" w:rsidRDefault="0070460A" w:rsidP="00120A5E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без кондиционеров</w:t>
            </w:r>
          </w:p>
        </w:tc>
        <w:tc>
          <w:tcPr>
            <w:tcW w:w="1275" w:type="dxa"/>
            <w:gridSpan w:val="5"/>
          </w:tcPr>
          <w:p w:rsidR="0070460A" w:rsidRPr="00C011AE" w:rsidRDefault="0070460A" w:rsidP="00120A5E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1700</w:t>
            </w:r>
          </w:p>
        </w:tc>
        <w:tc>
          <w:tcPr>
            <w:tcW w:w="1701" w:type="dxa"/>
            <w:gridSpan w:val="2"/>
          </w:tcPr>
          <w:p w:rsidR="0070460A" w:rsidRPr="00C011AE" w:rsidRDefault="0070460A" w:rsidP="00120A5E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5200</w:t>
            </w:r>
          </w:p>
        </w:tc>
        <w:tc>
          <w:tcPr>
            <w:tcW w:w="2410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8" w:type="dxa"/>
            <w:gridSpan w:val="2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460A" w:rsidRPr="00C011AE" w:rsidTr="00084012">
        <w:trPr>
          <w:trHeight w:val="206"/>
        </w:trPr>
        <w:tc>
          <w:tcPr>
            <w:tcW w:w="534" w:type="dxa"/>
            <w:vMerge/>
          </w:tcPr>
          <w:p w:rsidR="0070460A" w:rsidRPr="00C011AE" w:rsidRDefault="0070460A" w:rsidP="00120A5E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70460A" w:rsidRPr="00C011AE" w:rsidRDefault="0070460A" w:rsidP="00120A5E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с кондиционерами</w:t>
            </w:r>
          </w:p>
        </w:tc>
        <w:tc>
          <w:tcPr>
            <w:tcW w:w="1275" w:type="dxa"/>
            <w:gridSpan w:val="5"/>
          </w:tcPr>
          <w:p w:rsidR="0070460A" w:rsidRPr="00C011AE" w:rsidRDefault="0070460A" w:rsidP="00120A5E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1701" w:type="dxa"/>
            <w:gridSpan w:val="2"/>
          </w:tcPr>
          <w:p w:rsidR="0070460A" w:rsidRPr="00C011AE" w:rsidRDefault="0070460A" w:rsidP="00120A5E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5700</w:t>
            </w:r>
          </w:p>
        </w:tc>
        <w:tc>
          <w:tcPr>
            <w:tcW w:w="2410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8" w:type="dxa"/>
            <w:gridSpan w:val="2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460A" w:rsidRPr="00C011AE" w:rsidTr="00084012">
        <w:trPr>
          <w:trHeight w:val="206"/>
        </w:trPr>
        <w:tc>
          <w:tcPr>
            <w:tcW w:w="534" w:type="dxa"/>
            <w:vMerge/>
          </w:tcPr>
          <w:p w:rsidR="0070460A" w:rsidRPr="00C011AE" w:rsidRDefault="0070460A" w:rsidP="00120A5E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8"/>
          </w:tcPr>
          <w:p w:rsidR="0070460A" w:rsidRPr="00C011AE" w:rsidRDefault="0070460A" w:rsidP="00120A5E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 xml:space="preserve">Города и населенные пункты городского типа, оборудованные стационарными электроплитами </w:t>
            </w:r>
            <w:r w:rsidRPr="00C011AE">
              <w:rPr>
                <w:rFonts w:ascii="Times New Roman" w:hAnsi="Times New Roman" w:cs="Times New Roman"/>
                <w:sz w:val="18"/>
                <w:szCs w:val="18"/>
              </w:rPr>
              <w:br/>
              <w:t>(100% охвата)</w:t>
            </w:r>
          </w:p>
        </w:tc>
        <w:tc>
          <w:tcPr>
            <w:tcW w:w="2410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8" w:type="dxa"/>
            <w:gridSpan w:val="2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460A" w:rsidRPr="00C011AE" w:rsidTr="00084012">
        <w:trPr>
          <w:trHeight w:val="206"/>
        </w:trPr>
        <w:tc>
          <w:tcPr>
            <w:tcW w:w="534" w:type="dxa"/>
            <w:vMerge/>
          </w:tcPr>
          <w:p w:rsidR="0070460A" w:rsidRPr="00C011AE" w:rsidRDefault="0070460A" w:rsidP="00120A5E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70460A" w:rsidRPr="00C011AE" w:rsidRDefault="0070460A" w:rsidP="00120A5E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без кондиционеров</w:t>
            </w:r>
          </w:p>
        </w:tc>
        <w:tc>
          <w:tcPr>
            <w:tcW w:w="1275" w:type="dxa"/>
            <w:gridSpan w:val="5"/>
          </w:tcPr>
          <w:p w:rsidR="0070460A" w:rsidRPr="00C011AE" w:rsidRDefault="0070460A" w:rsidP="00120A5E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2100</w:t>
            </w:r>
          </w:p>
        </w:tc>
        <w:tc>
          <w:tcPr>
            <w:tcW w:w="1701" w:type="dxa"/>
            <w:gridSpan w:val="2"/>
          </w:tcPr>
          <w:p w:rsidR="0070460A" w:rsidRPr="00C011AE" w:rsidRDefault="0070460A" w:rsidP="00120A5E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5300</w:t>
            </w:r>
          </w:p>
        </w:tc>
        <w:tc>
          <w:tcPr>
            <w:tcW w:w="2410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8" w:type="dxa"/>
            <w:gridSpan w:val="2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460A" w:rsidRPr="00C011AE" w:rsidTr="00084012">
        <w:trPr>
          <w:trHeight w:val="206"/>
        </w:trPr>
        <w:tc>
          <w:tcPr>
            <w:tcW w:w="534" w:type="dxa"/>
            <w:vMerge/>
          </w:tcPr>
          <w:p w:rsidR="0070460A" w:rsidRPr="00C011AE" w:rsidRDefault="0070460A" w:rsidP="00120A5E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70460A" w:rsidRPr="00C011AE" w:rsidRDefault="0070460A" w:rsidP="00120A5E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с кондиционерами</w:t>
            </w:r>
          </w:p>
        </w:tc>
        <w:tc>
          <w:tcPr>
            <w:tcW w:w="1275" w:type="dxa"/>
            <w:gridSpan w:val="5"/>
          </w:tcPr>
          <w:p w:rsidR="0070460A" w:rsidRPr="00C011AE" w:rsidRDefault="0070460A" w:rsidP="00120A5E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2400</w:t>
            </w:r>
          </w:p>
        </w:tc>
        <w:tc>
          <w:tcPr>
            <w:tcW w:w="1701" w:type="dxa"/>
            <w:gridSpan w:val="2"/>
          </w:tcPr>
          <w:p w:rsidR="0070460A" w:rsidRPr="00C011AE" w:rsidRDefault="0070460A" w:rsidP="00120A5E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5800</w:t>
            </w:r>
          </w:p>
        </w:tc>
        <w:tc>
          <w:tcPr>
            <w:tcW w:w="2410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8" w:type="dxa"/>
            <w:gridSpan w:val="2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460A" w:rsidRPr="00C011AE" w:rsidTr="00084012">
        <w:trPr>
          <w:trHeight w:val="154"/>
        </w:trPr>
        <w:tc>
          <w:tcPr>
            <w:tcW w:w="534" w:type="dxa"/>
            <w:vMerge w:val="restart"/>
          </w:tcPr>
          <w:p w:rsidR="0070460A" w:rsidRPr="00C011AE" w:rsidRDefault="0070460A" w:rsidP="00120A5E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Объекты водоснабжения</w:t>
            </w:r>
          </w:p>
        </w:tc>
        <w:tc>
          <w:tcPr>
            <w:tcW w:w="2693" w:type="dxa"/>
            <w:vMerge w:val="restart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удельные среднесуточные расходы холодной и горячей воды на хозяйственно-питьевые нужды (без учета расходов на полив зеленых насаждений) территорий жилой застройки, литры в сутки на одного человека</w:t>
            </w:r>
          </w:p>
        </w:tc>
        <w:tc>
          <w:tcPr>
            <w:tcW w:w="3969" w:type="dxa"/>
            <w:gridSpan w:val="8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Удельные среднесуточные расходы холодной и горячей воды на хозяйственно-питьевые нужды (без учета расходов на полив зеленых насаждений) территорий жилой застройки</w:t>
            </w:r>
          </w:p>
        </w:tc>
        <w:tc>
          <w:tcPr>
            <w:tcW w:w="2410" w:type="dxa"/>
            <w:vMerge w:val="restart"/>
          </w:tcPr>
          <w:p w:rsidR="0070460A" w:rsidRPr="00C011AE" w:rsidRDefault="0070460A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98" w:type="dxa"/>
            <w:gridSpan w:val="2"/>
            <w:vMerge w:val="restart"/>
          </w:tcPr>
          <w:p w:rsidR="0070460A" w:rsidRPr="00C011AE" w:rsidRDefault="0070460A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не устанавливается</w:t>
            </w:r>
          </w:p>
        </w:tc>
      </w:tr>
      <w:tr w:rsidR="0070460A" w:rsidRPr="00C011AE" w:rsidTr="00084012">
        <w:trPr>
          <w:trHeight w:val="153"/>
        </w:trPr>
        <w:tc>
          <w:tcPr>
            <w:tcW w:w="534" w:type="dxa"/>
            <w:vMerge/>
          </w:tcPr>
          <w:p w:rsidR="0070460A" w:rsidRPr="00C011AE" w:rsidRDefault="0070460A" w:rsidP="00120A5E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6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для зданий с местными (квартирными) водонагревателями</w:t>
            </w:r>
          </w:p>
        </w:tc>
        <w:tc>
          <w:tcPr>
            <w:tcW w:w="1701" w:type="dxa"/>
            <w:gridSpan w:val="2"/>
          </w:tcPr>
          <w:p w:rsidR="0070460A" w:rsidRPr="00C011AE" w:rsidRDefault="0070460A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200, со снижением до 180 к 2025 году</w:t>
            </w:r>
          </w:p>
        </w:tc>
        <w:tc>
          <w:tcPr>
            <w:tcW w:w="2410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8" w:type="dxa"/>
            <w:gridSpan w:val="2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460A" w:rsidRPr="00C011AE" w:rsidTr="00084012">
        <w:trPr>
          <w:trHeight w:val="153"/>
        </w:trPr>
        <w:tc>
          <w:tcPr>
            <w:tcW w:w="534" w:type="dxa"/>
            <w:vMerge/>
          </w:tcPr>
          <w:p w:rsidR="0070460A" w:rsidRPr="00C011AE" w:rsidRDefault="0070460A" w:rsidP="00120A5E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6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для зданий с централизованным горячим водоснабжением</w:t>
            </w:r>
          </w:p>
        </w:tc>
        <w:tc>
          <w:tcPr>
            <w:tcW w:w="1701" w:type="dxa"/>
            <w:gridSpan w:val="2"/>
          </w:tcPr>
          <w:p w:rsidR="0070460A" w:rsidRPr="00C011AE" w:rsidRDefault="0070460A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250 (150 + 100) со снижением до 200 (120 + 80) к 2025 году</w:t>
            </w:r>
          </w:p>
        </w:tc>
        <w:tc>
          <w:tcPr>
            <w:tcW w:w="2410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8" w:type="dxa"/>
            <w:gridSpan w:val="2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460A" w:rsidRPr="00C011AE" w:rsidTr="00084012">
        <w:trPr>
          <w:trHeight w:val="153"/>
        </w:trPr>
        <w:tc>
          <w:tcPr>
            <w:tcW w:w="534" w:type="dxa"/>
            <w:vMerge/>
          </w:tcPr>
          <w:p w:rsidR="0070460A" w:rsidRPr="00C011AE" w:rsidRDefault="0070460A" w:rsidP="00120A5E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6"/>
          </w:tcPr>
          <w:p w:rsidR="0070460A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для объектов обслуживания повседневного пользования</w:t>
            </w:r>
          </w:p>
          <w:p w:rsidR="00305251" w:rsidRPr="00C011AE" w:rsidRDefault="00305251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70460A" w:rsidRPr="00C011AE" w:rsidRDefault="0070460A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2410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8" w:type="dxa"/>
            <w:gridSpan w:val="2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460A" w:rsidRPr="00C011AE" w:rsidTr="00084012">
        <w:trPr>
          <w:trHeight w:val="307"/>
        </w:trPr>
        <w:tc>
          <w:tcPr>
            <w:tcW w:w="534" w:type="dxa"/>
            <w:vMerge w:val="restart"/>
          </w:tcPr>
          <w:p w:rsidR="0070460A" w:rsidRPr="00C011AE" w:rsidRDefault="0070460A" w:rsidP="00120A5E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Объекты водоотведения</w:t>
            </w:r>
          </w:p>
        </w:tc>
        <w:tc>
          <w:tcPr>
            <w:tcW w:w="2693" w:type="dxa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удельное среднесуточное водоотведение жилой застройки, литры в сутки на одного человека</w:t>
            </w:r>
          </w:p>
        </w:tc>
        <w:tc>
          <w:tcPr>
            <w:tcW w:w="3969" w:type="dxa"/>
            <w:gridSpan w:val="8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 xml:space="preserve">Следует принимать равным удельным среднесуточным расходам холодной и горячей воды на хозяйственно-питьевые нужды </w:t>
            </w:r>
          </w:p>
          <w:p w:rsidR="00880EA8" w:rsidRPr="00C011AE" w:rsidRDefault="00880EA8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</w:tcPr>
          <w:p w:rsidR="0070460A" w:rsidRPr="00C011AE" w:rsidRDefault="0070460A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98" w:type="dxa"/>
            <w:gridSpan w:val="2"/>
            <w:vMerge w:val="restart"/>
          </w:tcPr>
          <w:p w:rsidR="0070460A" w:rsidRPr="00C011AE" w:rsidRDefault="0070460A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не устанавливается</w:t>
            </w:r>
          </w:p>
        </w:tc>
      </w:tr>
      <w:tr w:rsidR="0070460A" w:rsidRPr="00C011AE" w:rsidTr="00084012">
        <w:trPr>
          <w:trHeight w:val="306"/>
        </w:trPr>
        <w:tc>
          <w:tcPr>
            <w:tcW w:w="534" w:type="dxa"/>
            <w:vMerge/>
          </w:tcPr>
          <w:p w:rsidR="0070460A" w:rsidRPr="00C011AE" w:rsidRDefault="0070460A" w:rsidP="00120A5E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величинаобъема поверхностного стока, кубические метры на 1 гектар</w:t>
            </w:r>
          </w:p>
        </w:tc>
        <w:tc>
          <w:tcPr>
            <w:tcW w:w="3969" w:type="dxa"/>
            <w:gridSpan w:val="8"/>
          </w:tcPr>
          <w:p w:rsidR="0070460A" w:rsidRPr="00C011AE" w:rsidRDefault="0070460A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2410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8" w:type="dxa"/>
            <w:gridSpan w:val="2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460A" w:rsidRPr="00C011AE" w:rsidTr="00084012">
        <w:tc>
          <w:tcPr>
            <w:tcW w:w="534" w:type="dxa"/>
          </w:tcPr>
          <w:p w:rsidR="0070460A" w:rsidRPr="00C011AE" w:rsidRDefault="0070460A" w:rsidP="00120A5E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Объекты газоснабжения</w:t>
            </w:r>
          </w:p>
        </w:tc>
        <w:tc>
          <w:tcPr>
            <w:tcW w:w="2693" w:type="dxa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среднесуточные показатели потребления газа, кубические метры в сутки</w:t>
            </w:r>
          </w:p>
        </w:tc>
        <w:tc>
          <w:tcPr>
            <w:tcW w:w="3969" w:type="dxa"/>
            <w:gridSpan w:val="8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приготовление пищи на плите – 0,5;</w:t>
            </w:r>
          </w:p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горячее водоснабжение с использованием газового проточного водонагревателя – 0,5;</w:t>
            </w:r>
          </w:p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отопление с использованием бытового газового отопительного аппарата с водяным контуром – от 7 до 12</w:t>
            </w:r>
          </w:p>
          <w:p w:rsidR="00880EA8" w:rsidRPr="00C011AE" w:rsidRDefault="00880EA8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70460A" w:rsidRPr="00C011AE" w:rsidRDefault="0070460A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98" w:type="dxa"/>
            <w:gridSpan w:val="2"/>
          </w:tcPr>
          <w:p w:rsidR="0070460A" w:rsidRPr="00C011AE" w:rsidRDefault="0070460A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не устанавливается</w:t>
            </w:r>
          </w:p>
        </w:tc>
      </w:tr>
      <w:tr w:rsidR="0070460A" w:rsidRPr="00C011AE" w:rsidTr="00084012">
        <w:trPr>
          <w:trHeight w:val="258"/>
        </w:trPr>
        <w:tc>
          <w:tcPr>
            <w:tcW w:w="534" w:type="dxa"/>
            <w:vMerge w:val="restart"/>
          </w:tcPr>
          <w:p w:rsidR="0070460A" w:rsidRPr="00C011AE" w:rsidRDefault="0070460A" w:rsidP="00120A5E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Объекты теплоснабжения</w:t>
            </w:r>
          </w:p>
        </w:tc>
        <w:tc>
          <w:tcPr>
            <w:tcW w:w="2693" w:type="dxa"/>
            <w:vMerge w:val="restart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удельный расход тепловой энергии системой отопления здания, кВт ч/кв.м, за отопительный период</w:t>
            </w:r>
          </w:p>
        </w:tc>
        <w:tc>
          <w:tcPr>
            <w:tcW w:w="1134" w:type="dxa"/>
            <w:gridSpan w:val="2"/>
            <w:vMerge w:val="restart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2835" w:type="dxa"/>
            <w:gridSpan w:val="6"/>
          </w:tcPr>
          <w:p w:rsidR="0070460A" w:rsidRPr="00C011AE" w:rsidRDefault="0070460A" w:rsidP="00120A5E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Количество этажей</w:t>
            </w:r>
          </w:p>
        </w:tc>
        <w:tc>
          <w:tcPr>
            <w:tcW w:w="2410" w:type="dxa"/>
            <w:vMerge w:val="restart"/>
          </w:tcPr>
          <w:p w:rsidR="0070460A" w:rsidRPr="00C011AE" w:rsidRDefault="0070460A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98" w:type="dxa"/>
            <w:gridSpan w:val="2"/>
            <w:vMerge w:val="restart"/>
          </w:tcPr>
          <w:p w:rsidR="0070460A" w:rsidRPr="00C011AE" w:rsidRDefault="0070460A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не устанавливается</w:t>
            </w:r>
          </w:p>
        </w:tc>
      </w:tr>
      <w:tr w:rsidR="0070460A" w:rsidRPr="00C011AE" w:rsidTr="00084012">
        <w:trPr>
          <w:trHeight w:val="255"/>
        </w:trPr>
        <w:tc>
          <w:tcPr>
            <w:tcW w:w="534" w:type="dxa"/>
            <w:vMerge/>
          </w:tcPr>
          <w:p w:rsidR="0070460A" w:rsidRPr="00C011AE" w:rsidRDefault="0070460A" w:rsidP="00120A5E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0460A" w:rsidRPr="00C011AE" w:rsidRDefault="0070460A" w:rsidP="00120A5E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1-3</w:t>
            </w:r>
          </w:p>
        </w:tc>
        <w:tc>
          <w:tcPr>
            <w:tcW w:w="520" w:type="dxa"/>
          </w:tcPr>
          <w:p w:rsidR="0070460A" w:rsidRPr="00C011AE" w:rsidRDefault="0070460A" w:rsidP="00120A5E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4-5</w:t>
            </w:r>
          </w:p>
        </w:tc>
        <w:tc>
          <w:tcPr>
            <w:tcW w:w="614" w:type="dxa"/>
            <w:gridSpan w:val="2"/>
          </w:tcPr>
          <w:p w:rsidR="0070460A" w:rsidRPr="00C011AE" w:rsidRDefault="0070460A" w:rsidP="00120A5E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6-9</w:t>
            </w:r>
          </w:p>
        </w:tc>
        <w:tc>
          <w:tcPr>
            <w:tcW w:w="1134" w:type="dxa"/>
          </w:tcPr>
          <w:p w:rsidR="0070460A" w:rsidRPr="00C011AE" w:rsidRDefault="0070460A" w:rsidP="00120A5E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10 и более</w:t>
            </w:r>
          </w:p>
        </w:tc>
        <w:tc>
          <w:tcPr>
            <w:tcW w:w="2410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8" w:type="dxa"/>
            <w:gridSpan w:val="2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460A" w:rsidRPr="00C011AE" w:rsidTr="00084012">
        <w:trPr>
          <w:trHeight w:val="255"/>
        </w:trPr>
        <w:tc>
          <w:tcPr>
            <w:tcW w:w="534" w:type="dxa"/>
            <w:vMerge/>
          </w:tcPr>
          <w:p w:rsidR="0070460A" w:rsidRPr="00C011AE" w:rsidRDefault="0070460A" w:rsidP="00120A5E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Жилые здания</w:t>
            </w:r>
          </w:p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70460A" w:rsidRPr="00C011AE" w:rsidRDefault="0070460A" w:rsidP="00120A5E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186</w:t>
            </w:r>
          </w:p>
        </w:tc>
        <w:tc>
          <w:tcPr>
            <w:tcW w:w="520" w:type="dxa"/>
          </w:tcPr>
          <w:p w:rsidR="0070460A" w:rsidRPr="00C011AE" w:rsidRDefault="0070460A" w:rsidP="00120A5E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614" w:type="dxa"/>
            <w:gridSpan w:val="2"/>
          </w:tcPr>
          <w:p w:rsidR="0070460A" w:rsidRPr="00C011AE" w:rsidRDefault="0070460A" w:rsidP="00120A5E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127</w:t>
            </w:r>
          </w:p>
        </w:tc>
        <w:tc>
          <w:tcPr>
            <w:tcW w:w="1134" w:type="dxa"/>
          </w:tcPr>
          <w:p w:rsidR="0070460A" w:rsidRPr="00C011AE" w:rsidRDefault="0070460A" w:rsidP="00120A5E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2410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8" w:type="dxa"/>
            <w:gridSpan w:val="2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460A" w:rsidRPr="00C011AE" w:rsidTr="00084012">
        <w:trPr>
          <w:trHeight w:val="255"/>
        </w:trPr>
        <w:tc>
          <w:tcPr>
            <w:tcW w:w="534" w:type="dxa"/>
            <w:vMerge/>
          </w:tcPr>
          <w:p w:rsidR="0070460A" w:rsidRPr="00C011AE" w:rsidRDefault="0070460A" w:rsidP="00120A5E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Общеобразовательные организации, медицинские организации</w:t>
            </w:r>
          </w:p>
        </w:tc>
        <w:tc>
          <w:tcPr>
            <w:tcW w:w="567" w:type="dxa"/>
            <w:gridSpan w:val="2"/>
          </w:tcPr>
          <w:p w:rsidR="0070460A" w:rsidRPr="00C011AE" w:rsidRDefault="0070460A" w:rsidP="00120A5E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</w:p>
        </w:tc>
        <w:tc>
          <w:tcPr>
            <w:tcW w:w="520" w:type="dxa"/>
          </w:tcPr>
          <w:p w:rsidR="0070460A" w:rsidRPr="00C011AE" w:rsidRDefault="0070460A" w:rsidP="00120A5E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191</w:t>
            </w:r>
          </w:p>
        </w:tc>
        <w:tc>
          <w:tcPr>
            <w:tcW w:w="614" w:type="dxa"/>
            <w:gridSpan w:val="2"/>
          </w:tcPr>
          <w:p w:rsidR="0070460A" w:rsidRPr="00C011AE" w:rsidRDefault="0070460A" w:rsidP="00120A5E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1134" w:type="dxa"/>
          </w:tcPr>
          <w:p w:rsidR="0070460A" w:rsidRPr="00C011AE" w:rsidRDefault="0070460A" w:rsidP="00120A5E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0" w:type="dxa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8" w:type="dxa"/>
            <w:gridSpan w:val="2"/>
            <w:vMerge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460A" w:rsidRPr="00C011AE" w:rsidTr="00084012">
        <w:trPr>
          <w:trHeight w:val="255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70460A" w:rsidRPr="00C011AE" w:rsidRDefault="0070460A" w:rsidP="00120A5E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Дошкольные образовательные организации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0460A" w:rsidRPr="00C011AE" w:rsidRDefault="0070460A" w:rsidP="00120A5E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284</w:t>
            </w: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:rsidR="0070460A" w:rsidRPr="00C011AE" w:rsidRDefault="0070460A" w:rsidP="00120A5E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14" w:type="dxa"/>
            <w:gridSpan w:val="2"/>
            <w:tcBorders>
              <w:bottom w:val="single" w:sz="4" w:space="0" w:color="auto"/>
            </w:tcBorders>
          </w:tcPr>
          <w:p w:rsidR="0070460A" w:rsidRPr="00C011AE" w:rsidRDefault="0070460A" w:rsidP="00120A5E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0460A" w:rsidRPr="00C011AE" w:rsidRDefault="0070460A" w:rsidP="00120A5E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8" w:type="dxa"/>
            <w:gridSpan w:val="2"/>
            <w:vMerge/>
            <w:tcBorders>
              <w:bottom w:val="single" w:sz="4" w:space="0" w:color="auto"/>
            </w:tcBorders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460A" w:rsidRPr="00C011AE" w:rsidTr="00084012">
        <w:tc>
          <w:tcPr>
            <w:tcW w:w="14788" w:type="dxa"/>
            <w:gridSpan w:val="14"/>
            <w:shd w:val="clear" w:color="auto" w:fill="auto"/>
          </w:tcPr>
          <w:p w:rsidR="0070460A" w:rsidRPr="00C011AE" w:rsidRDefault="0070460A" w:rsidP="00120A5E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в области организации ритуальных услуг и содержания мест захоронения</w:t>
            </w:r>
          </w:p>
        </w:tc>
      </w:tr>
      <w:tr w:rsidR="0070460A" w:rsidRPr="00C011AE" w:rsidTr="00084012">
        <w:trPr>
          <w:trHeight w:val="227"/>
        </w:trPr>
        <w:tc>
          <w:tcPr>
            <w:tcW w:w="534" w:type="dxa"/>
          </w:tcPr>
          <w:p w:rsidR="0070460A" w:rsidRPr="00C011AE" w:rsidRDefault="0070460A" w:rsidP="00120A5E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Кладбища</w:t>
            </w:r>
          </w:p>
        </w:tc>
        <w:tc>
          <w:tcPr>
            <w:tcW w:w="2693" w:type="dxa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гектаров на 1 тысячу человек</w:t>
            </w:r>
          </w:p>
        </w:tc>
        <w:tc>
          <w:tcPr>
            <w:tcW w:w="2268" w:type="dxa"/>
            <w:gridSpan w:val="6"/>
            <w:tcBorders>
              <w:bottom w:val="single" w:sz="4" w:space="0" w:color="auto"/>
            </w:tcBorders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кладбища традиционного захоронения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70460A" w:rsidRPr="00C011AE" w:rsidRDefault="0070460A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0,24</w:t>
            </w:r>
          </w:p>
        </w:tc>
        <w:tc>
          <w:tcPr>
            <w:tcW w:w="2410" w:type="dxa"/>
          </w:tcPr>
          <w:p w:rsidR="0070460A" w:rsidRPr="00C011AE" w:rsidRDefault="0070460A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98" w:type="dxa"/>
            <w:gridSpan w:val="2"/>
          </w:tcPr>
          <w:p w:rsidR="0070460A" w:rsidRPr="00C011AE" w:rsidRDefault="0070460A" w:rsidP="0094429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не устанавливается</w:t>
            </w:r>
          </w:p>
        </w:tc>
      </w:tr>
      <w:tr w:rsidR="0070460A" w:rsidRPr="00C011AE" w:rsidTr="00084012">
        <w:tc>
          <w:tcPr>
            <w:tcW w:w="14788" w:type="dxa"/>
            <w:gridSpan w:val="14"/>
            <w:shd w:val="clear" w:color="auto" w:fill="auto"/>
          </w:tcPr>
          <w:p w:rsidR="0070460A" w:rsidRPr="00C011AE" w:rsidRDefault="0070460A" w:rsidP="00120A5E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в области организации предоставления населению государственных и муниципальных услуг</w:t>
            </w:r>
          </w:p>
        </w:tc>
      </w:tr>
      <w:tr w:rsidR="0070460A" w:rsidRPr="00C011AE" w:rsidTr="00084012">
        <w:trPr>
          <w:trHeight w:val="614"/>
        </w:trPr>
        <w:tc>
          <w:tcPr>
            <w:tcW w:w="534" w:type="dxa"/>
          </w:tcPr>
          <w:p w:rsidR="0070460A" w:rsidRPr="00C011AE" w:rsidRDefault="0070460A" w:rsidP="00120A5E">
            <w:pPr>
              <w:pStyle w:val="a4"/>
              <w:numPr>
                <w:ilvl w:val="0"/>
                <w:numId w:val="9"/>
              </w:numPr>
              <w:suppressAutoHyphens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Многофункциональные центры предоставления государственных и муниципальных услуг</w:t>
            </w:r>
          </w:p>
        </w:tc>
        <w:tc>
          <w:tcPr>
            <w:tcW w:w="2693" w:type="dxa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количество окон в многофункциональном центре на каждые 5 тысяч жителей</w:t>
            </w:r>
          </w:p>
        </w:tc>
        <w:tc>
          <w:tcPr>
            <w:tcW w:w="3969" w:type="dxa"/>
            <w:gridSpan w:val="8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В секторе приема заявителей предусматривается не менее 1 окна</w:t>
            </w:r>
          </w:p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>транспортная доступность, минуты</w:t>
            </w:r>
          </w:p>
        </w:tc>
        <w:tc>
          <w:tcPr>
            <w:tcW w:w="1559" w:type="dxa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t xml:space="preserve">в городах и населенных пунктах, являющихся административными центрами </w:t>
            </w:r>
            <w:r w:rsidRPr="00C011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муниципальных районов</w:t>
            </w:r>
          </w:p>
        </w:tc>
        <w:tc>
          <w:tcPr>
            <w:tcW w:w="1639" w:type="dxa"/>
          </w:tcPr>
          <w:p w:rsidR="0070460A" w:rsidRPr="00C011AE" w:rsidRDefault="0070460A" w:rsidP="00120A5E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C011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30</w:t>
            </w:r>
          </w:p>
        </w:tc>
      </w:tr>
    </w:tbl>
    <w:p w:rsidR="00045C1D" w:rsidRDefault="00045C1D" w:rsidP="00120A5E">
      <w:pPr>
        <w:suppressAutoHyphens/>
        <w:rPr>
          <w:rFonts w:ascii="Times New Roman" w:hAnsi="Times New Roman" w:cs="Times New Roman"/>
        </w:rPr>
        <w:sectPr w:rsidR="00045C1D" w:rsidSect="00C011AE">
          <w:pgSz w:w="16840" w:h="11900" w:orient="landscape"/>
          <w:pgMar w:top="1135" w:right="1134" w:bottom="709" w:left="1134" w:header="708" w:footer="414" w:gutter="0"/>
          <w:cols w:space="708"/>
          <w:docGrid w:linePitch="360"/>
        </w:sectPr>
      </w:pPr>
    </w:p>
    <w:p w:rsidR="00734AED" w:rsidRDefault="00734AED" w:rsidP="00120A5E">
      <w:pPr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:rsidR="00734AED" w:rsidRDefault="002E61BB" w:rsidP="00305251">
      <w:pPr>
        <w:suppressAutoHyphens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Обоснование</w:t>
      </w:r>
      <w:r w:rsidR="00305251">
        <w:rPr>
          <w:rFonts w:ascii="Times New Roman" w:hAnsi="Times New Roman" w:cs="Times New Roman"/>
          <w:sz w:val="28"/>
          <w:szCs w:val="28"/>
        </w:rPr>
        <w:t xml:space="preserve"> </w:t>
      </w:r>
      <w:r w:rsidR="00734AED" w:rsidRPr="00014DAB">
        <w:rPr>
          <w:rFonts w:ascii="Times New Roman" w:hAnsi="Times New Roman" w:cs="Times New Roman"/>
          <w:sz w:val="28"/>
          <w:szCs w:val="28"/>
        </w:rPr>
        <w:t>расчетных показателей,</w:t>
      </w:r>
    </w:p>
    <w:p w:rsidR="00734AED" w:rsidRPr="00014DAB" w:rsidRDefault="00734AED" w:rsidP="00305251">
      <w:pPr>
        <w:suppressAutoHyphens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содержащихся в основной части местных</w:t>
      </w:r>
      <w:r w:rsidRPr="00014DAB">
        <w:rPr>
          <w:rFonts w:ascii="Times New Roman" w:hAnsi="Times New Roman" w:cs="Times New Roman"/>
          <w:sz w:val="28"/>
          <w:szCs w:val="28"/>
        </w:rPr>
        <w:t xml:space="preserve"> нормативов градостроительного проектирования </w:t>
      </w:r>
      <w:r w:rsidR="00D7779A">
        <w:rPr>
          <w:rFonts w:ascii="Times New Roman" w:hAnsi="Times New Roman" w:cs="Times New Roman"/>
          <w:sz w:val="28"/>
          <w:szCs w:val="28"/>
        </w:rPr>
        <w:t>городского округа К</w:t>
      </w:r>
      <w:r>
        <w:rPr>
          <w:rFonts w:ascii="Times New Roman" w:hAnsi="Times New Roman" w:cs="Times New Roman"/>
          <w:sz w:val="28"/>
          <w:szCs w:val="28"/>
        </w:rPr>
        <w:t xml:space="preserve">инель </w:t>
      </w:r>
      <w:r w:rsidRPr="00014DAB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734AED" w:rsidRDefault="00734AED" w:rsidP="00305251">
      <w:pPr>
        <w:suppressAutoHyphens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4AED" w:rsidRDefault="002E61BB" w:rsidP="00305251">
      <w:pPr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44A">
        <w:rPr>
          <w:rFonts w:ascii="Times New Roman" w:hAnsi="Times New Roman" w:cs="Times New Roman"/>
          <w:sz w:val="28"/>
          <w:szCs w:val="28"/>
        </w:rPr>
        <w:t>Расчетные показатели</w:t>
      </w:r>
      <w:r>
        <w:rPr>
          <w:rFonts w:ascii="Times New Roman" w:hAnsi="Times New Roman" w:cs="Times New Roman"/>
          <w:sz w:val="28"/>
          <w:szCs w:val="28"/>
        </w:rPr>
        <w:t xml:space="preserve"> минимально допустимого уровня обеспеченности объектами местного значения, содержащиеся в основной части настоящих нормативов, приняты равными предельным значениям расчетных показателей минимально допустимого уровня обеспеченности объектами местного значения, установленным региональными нормативами </w:t>
      </w:r>
      <w:r w:rsidR="000D2982">
        <w:rPr>
          <w:rFonts w:ascii="Times New Roman" w:hAnsi="Times New Roman" w:cs="Times New Roman"/>
          <w:sz w:val="28"/>
          <w:szCs w:val="28"/>
        </w:rPr>
        <w:t xml:space="preserve">градостроительного проектирования Самарской области. </w:t>
      </w:r>
    </w:p>
    <w:p w:rsidR="000D2982" w:rsidRDefault="00BF4411" w:rsidP="00305251">
      <w:pPr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44A">
        <w:rPr>
          <w:rFonts w:ascii="Times New Roman" w:hAnsi="Times New Roman" w:cs="Times New Roman"/>
          <w:sz w:val="28"/>
          <w:szCs w:val="28"/>
        </w:rPr>
        <w:t>Расчетные показатели</w:t>
      </w:r>
      <w:r>
        <w:rPr>
          <w:rFonts w:ascii="Times New Roman" w:hAnsi="Times New Roman" w:cs="Times New Roman"/>
          <w:sz w:val="28"/>
          <w:szCs w:val="28"/>
        </w:rPr>
        <w:t xml:space="preserve"> максимально допустимого уровня доступности объектов местного значения, содержащиеся в основной части настоящих нормативов, приняты равными предельным значениям расчетных показателей максимально допустимого уровня обеспеченности объектами местного значения, установленным региональными нормативами градостроительного проектирования Самарской области.</w:t>
      </w:r>
    </w:p>
    <w:p w:rsidR="00734AED" w:rsidRDefault="00734AED" w:rsidP="00305251">
      <w:pPr>
        <w:suppressAutoHyphens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4AED" w:rsidRDefault="00734AED" w:rsidP="00305251">
      <w:pPr>
        <w:suppressAutoHyphens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25F1" w:rsidRDefault="00BF4411" w:rsidP="00305251">
      <w:pPr>
        <w:suppressAutoHyphens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A4523">
        <w:rPr>
          <w:rFonts w:ascii="Times New Roman" w:hAnsi="Times New Roman" w:cs="Times New Roman"/>
          <w:sz w:val="28"/>
          <w:szCs w:val="28"/>
        </w:rPr>
        <w:t xml:space="preserve">. </w:t>
      </w:r>
      <w:r w:rsidR="00CA4523" w:rsidRPr="00014DAB">
        <w:rPr>
          <w:rFonts w:ascii="Times New Roman" w:hAnsi="Times New Roman" w:cs="Times New Roman"/>
          <w:sz w:val="28"/>
          <w:szCs w:val="28"/>
        </w:rPr>
        <w:t xml:space="preserve">Правила </w:t>
      </w:r>
      <w:r w:rsidR="00C825F1">
        <w:rPr>
          <w:rFonts w:ascii="Times New Roman" w:hAnsi="Times New Roman" w:cs="Times New Roman"/>
          <w:sz w:val="28"/>
          <w:szCs w:val="28"/>
        </w:rPr>
        <w:t xml:space="preserve">применения </w:t>
      </w:r>
      <w:r w:rsidR="00CA4523" w:rsidRPr="00014DAB">
        <w:rPr>
          <w:rFonts w:ascii="Times New Roman" w:hAnsi="Times New Roman" w:cs="Times New Roman"/>
          <w:sz w:val="28"/>
          <w:szCs w:val="28"/>
        </w:rPr>
        <w:t>расчетных показателей,</w:t>
      </w:r>
    </w:p>
    <w:p w:rsidR="00CA4523" w:rsidRPr="00014DAB" w:rsidRDefault="00C825F1" w:rsidP="00305251">
      <w:pPr>
        <w:suppressAutoHyphens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содержащихся в основной части местных</w:t>
      </w:r>
      <w:r w:rsidR="00CA4523" w:rsidRPr="00014DAB">
        <w:rPr>
          <w:rFonts w:ascii="Times New Roman" w:hAnsi="Times New Roman" w:cs="Times New Roman"/>
          <w:sz w:val="28"/>
          <w:szCs w:val="28"/>
        </w:rPr>
        <w:t xml:space="preserve"> нормативов градостроительного </w:t>
      </w:r>
      <w:r w:rsidRPr="00014DAB">
        <w:rPr>
          <w:rFonts w:ascii="Times New Roman" w:hAnsi="Times New Roman" w:cs="Times New Roman"/>
          <w:sz w:val="28"/>
          <w:szCs w:val="28"/>
        </w:rPr>
        <w:t xml:space="preserve">проектирования </w:t>
      </w:r>
      <w:r w:rsidR="00BF4411">
        <w:rPr>
          <w:rFonts w:ascii="Times New Roman" w:hAnsi="Times New Roman" w:cs="Times New Roman"/>
          <w:sz w:val="28"/>
          <w:szCs w:val="28"/>
        </w:rPr>
        <w:t>городского округа К</w:t>
      </w:r>
      <w:r w:rsidR="00734AED">
        <w:rPr>
          <w:rFonts w:ascii="Times New Roman" w:hAnsi="Times New Roman" w:cs="Times New Roman"/>
          <w:sz w:val="28"/>
          <w:szCs w:val="28"/>
        </w:rPr>
        <w:t>инель</w:t>
      </w:r>
      <w:r w:rsidR="00CA4523" w:rsidRPr="00014DAB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CA4523" w:rsidRPr="004E044A" w:rsidRDefault="00CA4523" w:rsidP="00305251">
      <w:pPr>
        <w:suppressAutoHyphens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A4523" w:rsidRPr="004E044A" w:rsidRDefault="003B47B9" w:rsidP="00305251">
      <w:pPr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CA4523" w:rsidRPr="004E044A">
        <w:rPr>
          <w:rFonts w:ascii="Times New Roman" w:hAnsi="Times New Roman" w:cs="Times New Roman"/>
          <w:sz w:val="28"/>
          <w:szCs w:val="28"/>
        </w:rPr>
        <w:t xml:space="preserve">1.   Расчетные показатели минимально допустимого уровня обеспеченности объектами </w:t>
      </w:r>
      <w:r w:rsidR="00C825F1">
        <w:rPr>
          <w:rFonts w:ascii="Times New Roman" w:hAnsi="Times New Roman" w:cs="Times New Roman"/>
          <w:sz w:val="28"/>
          <w:szCs w:val="28"/>
        </w:rPr>
        <w:t>местного</w:t>
      </w:r>
      <w:r w:rsidR="00CA4523" w:rsidRPr="004E044A">
        <w:rPr>
          <w:rFonts w:ascii="Times New Roman" w:hAnsi="Times New Roman" w:cs="Times New Roman"/>
          <w:sz w:val="28"/>
          <w:szCs w:val="28"/>
        </w:rPr>
        <w:t xml:space="preserve"> значения и расчетные показатели максимально допустимого уровня территориальной доступности таких объектов д</w:t>
      </w:r>
      <w:r w:rsidR="00CA4523">
        <w:rPr>
          <w:rFonts w:ascii="Times New Roman" w:hAnsi="Times New Roman" w:cs="Times New Roman"/>
          <w:sz w:val="28"/>
          <w:szCs w:val="28"/>
        </w:rPr>
        <w:t xml:space="preserve">ля населения </w:t>
      </w:r>
      <w:r w:rsidR="00BF4411">
        <w:rPr>
          <w:rFonts w:ascii="Times New Roman" w:hAnsi="Times New Roman" w:cs="Times New Roman"/>
          <w:sz w:val="28"/>
          <w:szCs w:val="28"/>
        </w:rPr>
        <w:t>городского округа Кинель</w:t>
      </w:r>
      <w:r w:rsidR="00CA4523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CA4523" w:rsidRPr="004E044A">
        <w:rPr>
          <w:rFonts w:ascii="Times New Roman" w:hAnsi="Times New Roman" w:cs="Times New Roman"/>
          <w:sz w:val="28"/>
          <w:szCs w:val="28"/>
        </w:rPr>
        <w:t xml:space="preserve">, установленные в </w:t>
      </w:r>
      <w:r w:rsidR="00C825F1">
        <w:rPr>
          <w:rFonts w:ascii="Times New Roman" w:hAnsi="Times New Roman" w:cs="Times New Roman"/>
          <w:sz w:val="28"/>
          <w:szCs w:val="28"/>
        </w:rPr>
        <w:t>местных</w:t>
      </w:r>
      <w:r w:rsidR="00CA4523" w:rsidRPr="004E044A">
        <w:rPr>
          <w:rFonts w:ascii="Times New Roman" w:hAnsi="Times New Roman" w:cs="Times New Roman"/>
          <w:sz w:val="28"/>
          <w:szCs w:val="28"/>
        </w:rPr>
        <w:t xml:space="preserve"> нормативах применяются при подготовке:</w:t>
      </w:r>
    </w:p>
    <w:p w:rsidR="00CA4523" w:rsidRPr="004E044A" w:rsidRDefault="00BF4411" w:rsidP="00305251">
      <w:pPr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  Г</w:t>
      </w:r>
      <w:r w:rsidR="00CA4523" w:rsidRPr="004E044A">
        <w:rPr>
          <w:rFonts w:ascii="Times New Roman" w:hAnsi="Times New Roman" w:cs="Times New Roman"/>
          <w:sz w:val="28"/>
          <w:szCs w:val="28"/>
        </w:rPr>
        <w:t>енеральн</w:t>
      </w:r>
      <w:r w:rsidR="00C825F1">
        <w:rPr>
          <w:rFonts w:ascii="Times New Roman" w:hAnsi="Times New Roman" w:cs="Times New Roman"/>
          <w:sz w:val="28"/>
          <w:szCs w:val="28"/>
        </w:rPr>
        <w:t>ого</w:t>
      </w:r>
      <w:r w:rsidR="00CA4523" w:rsidRPr="004E044A">
        <w:rPr>
          <w:rFonts w:ascii="Times New Roman" w:hAnsi="Times New Roman" w:cs="Times New Roman"/>
          <w:sz w:val="28"/>
          <w:szCs w:val="28"/>
        </w:rPr>
        <w:t xml:space="preserve"> план</w:t>
      </w:r>
      <w:r w:rsidR="00C825F1">
        <w:rPr>
          <w:rFonts w:ascii="Times New Roman" w:hAnsi="Times New Roman" w:cs="Times New Roman"/>
          <w:sz w:val="28"/>
          <w:szCs w:val="28"/>
        </w:rPr>
        <w:t>а</w:t>
      </w:r>
      <w:r w:rsidR="00CA4523" w:rsidRPr="004E044A">
        <w:rPr>
          <w:rFonts w:ascii="Times New Roman" w:hAnsi="Times New Roman" w:cs="Times New Roman"/>
          <w:sz w:val="28"/>
          <w:szCs w:val="28"/>
        </w:rPr>
        <w:t xml:space="preserve"> городск</w:t>
      </w:r>
      <w:r w:rsidR="00C825F1">
        <w:rPr>
          <w:rFonts w:ascii="Times New Roman" w:hAnsi="Times New Roman" w:cs="Times New Roman"/>
          <w:sz w:val="28"/>
          <w:szCs w:val="28"/>
        </w:rPr>
        <w:t>ого</w:t>
      </w:r>
      <w:r w:rsidR="00CA4523" w:rsidRPr="004E044A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 Кинель</w:t>
      </w:r>
      <w:r w:rsidR="00CA4523" w:rsidRPr="004E044A">
        <w:rPr>
          <w:rFonts w:ascii="Times New Roman" w:hAnsi="Times New Roman" w:cs="Times New Roman"/>
          <w:sz w:val="28"/>
          <w:szCs w:val="28"/>
        </w:rPr>
        <w:t xml:space="preserve"> Самарской области; </w:t>
      </w:r>
    </w:p>
    <w:p w:rsidR="00CA4523" w:rsidRDefault="00C825F1" w:rsidP="00305251">
      <w:pPr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F4411">
        <w:rPr>
          <w:rFonts w:ascii="Times New Roman" w:hAnsi="Times New Roman" w:cs="Times New Roman"/>
          <w:sz w:val="28"/>
          <w:szCs w:val="28"/>
        </w:rPr>
        <w:t>)   Д</w:t>
      </w:r>
      <w:r w:rsidR="00CA4523" w:rsidRPr="004E044A">
        <w:rPr>
          <w:rFonts w:ascii="Times New Roman" w:hAnsi="Times New Roman" w:cs="Times New Roman"/>
          <w:sz w:val="28"/>
          <w:szCs w:val="28"/>
        </w:rPr>
        <w:t>окументации по планировке территории.</w:t>
      </w:r>
    </w:p>
    <w:p w:rsidR="00CA4523" w:rsidRPr="004E044A" w:rsidRDefault="003B47B9" w:rsidP="00305251">
      <w:pPr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CA4523">
        <w:rPr>
          <w:rFonts w:ascii="Times New Roman" w:hAnsi="Times New Roman" w:cs="Times New Roman"/>
          <w:sz w:val="28"/>
          <w:szCs w:val="28"/>
        </w:rPr>
        <w:t>2. Область применения конкретных расчетных показателей</w:t>
      </w:r>
      <w:r w:rsidR="00C011AE">
        <w:rPr>
          <w:rFonts w:ascii="Times New Roman" w:hAnsi="Times New Roman" w:cs="Times New Roman"/>
          <w:sz w:val="28"/>
          <w:szCs w:val="28"/>
        </w:rPr>
        <w:t xml:space="preserve"> и </w:t>
      </w:r>
      <w:r w:rsidR="00C011AE" w:rsidRPr="00C011AE">
        <w:rPr>
          <w:rFonts w:ascii="Times New Roman" w:hAnsi="Times New Roman" w:cs="Times New Roman"/>
          <w:sz w:val="28"/>
          <w:szCs w:val="28"/>
        </w:rPr>
        <w:t>предельных значений конкретных расчетных показателей</w:t>
      </w:r>
      <w:r w:rsidR="00CA4523">
        <w:rPr>
          <w:rFonts w:ascii="Times New Roman" w:hAnsi="Times New Roman" w:cs="Times New Roman"/>
          <w:sz w:val="28"/>
          <w:szCs w:val="28"/>
        </w:rPr>
        <w:t>, указанных в пункте 1</w:t>
      </w:r>
      <w:r w:rsidR="00F55B85">
        <w:rPr>
          <w:rFonts w:ascii="Times New Roman" w:hAnsi="Times New Roman" w:cs="Times New Roman"/>
          <w:sz w:val="28"/>
          <w:szCs w:val="28"/>
        </w:rPr>
        <w:t>.1.</w:t>
      </w:r>
      <w:r w:rsidR="00CA4523">
        <w:rPr>
          <w:rFonts w:ascii="Times New Roman" w:hAnsi="Times New Roman" w:cs="Times New Roman"/>
          <w:sz w:val="28"/>
          <w:szCs w:val="28"/>
        </w:rPr>
        <w:t>, приведены в таблице 1.</w:t>
      </w:r>
    </w:p>
    <w:p w:rsidR="00CA4523" w:rsidRDefault="00CA4523" w:rsidP="00305251">
      <w:pPr>
        <w:suppressAutoHyphens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CA4523" w:rsidRDefault="00CA4523" w:rsidP="00120A5E">
      <w:pPr>
        <w:suppressAutoHyphens/>
        <w:jc w:val="both"/>
        <w:rPr>
          <w:rFonts w:ascii="Times New Roman" w:hAnsi="Times New Roman" w:cs="Times New Roman"/>
        </w:rPr>
        <w:sectPr w:rsidR="00CA4523" w:rsidSect="00F57DDC"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</w:p>
    <w:p w:rsidR="00CA4523" w:rsidRPr="007C5A13" w:rsidRDefault="00CA4523" w:rsidP="003B47B9">
      <w:pPr>
        <w:suppressAutoHyphens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5A13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BD324C" w:rsidRPr="007C5A13">
        <w:rPr>
          <w:rFonts w:ascii="Times New Roman" w:hAnsi="Times New Roman" w:cs="Times New Roman"/>
          <w:sz w:val="28"/>
          <w:szCs w:val="28"/>
        </w:rPr>
        <w:t>1</w:t>
      </w:r>
      <w:r w:rsidRPr="007C5A13">
        <w:rPr>
          <w:rFonts w:ascii="Times New Roman" w:hAnsi="Times New Roman" w:cs="Times New Roman"/>
          <w:sz w:val="28"/>
          <w:szCs w:val="28"/>
        </w:rPr>
        <w:t xml:space="preserve">. Области применения предельных значений расчетных показателей, </w:t>
      </w:r>
      <w:r w:rsidR="008C79DD" w:rsidRPr="007C5A13">
        <w:rPr>
          <w:rFonts w:ascii="Times New Roman" w:hAnsi="Times New Roman" w:cs="Times New Roman"/>
          <w:sz w:val="28"/>
          <w:szCs w:val="28"/>
        </w:rPr>
        <w:br/>
      </w:r>
      <w:r w:rsidRPr="007C5A13">
        <w:rPr>
          <w:rFonts w:ascii="Times New Roman" w:hAnsi="Times New Roman" w:cs="Times New Roman"/>
          <w:sz w:val="28"/>
          <w:szCs w:val="28"/>
        </w:rPr>
        <w:t xml:space="preserve">установленных региональными нормативами градостроительного проектирования Самарской области, </w:t>
      </w:r>
      <w:r w:rsidR="008C79DD" w:rsidRPr="007C5A13">
        <w:rPr>
          <w:rFonts w:ascii="Times New Roman" w:hAnsi="Times New Roman" w:cs="Times New Roman"/>
          <w:sz w:val="28"/>
          <w:szCs w:val="28"/>
        </w:rPr>
        <w:br/>
      </w:r>
      <w:r w:rsidRPr="007C5A13">
        <w:rPr>
          <w:rFonts w:ascii="Times New Roman" w:hAnsi="Times New Roman" w:cs="Times New Roman"/>
          <w:sz w:val="28"/>
          <w:szCs w:val="28"/>
        </w:rPr>
        <w:t xml:space="preserve">для объектов </w:t>
      </w:r>
      <w:r w:rsidR="00BF4411">
        <w:rPr>
          <w:rFonts w:ascii="Times New Roman" w:hAnsi="Times New Roman" w:cs="Times New Roman"/>
          <w:sz w:val="28"/>
          <w:szCs w:val="28"/>
        </w:rPr>
        <w:t>городского округа Кинель</w:t>
      </w:r>
      <w:r w:rsidR="00BD324C" w:rsidRPr="007C5A13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CA4523" w:rsidRDefault="00CA4523" w:rsidP="00120A5E">
      <w:pPr>
        <w:suppressAutoHyphens/>
        <w:jc w:val="both"/>
        <w:rPr>
          <w:rFonts w:ascii="Times New Roman" w:hAnsi="Times New Roman" w:cs="Times New Roman"/>
        </w:rPr>
      </w:pPr>
    </w:p>
    <w:p w:rsidR="00CA4523" w:rsidRPr="004E044A" w:rsidRDefault="00CA4523" w:rsidP="00120A5E">
      <w:pPr>
        <w:suppressAutoHyphens/>
        <w:ind w:firstLine="709"/>
        <w:jc w:val="both"/>
        <w:rPr>
          <w:rFonts w:ascii="Times New Roman" w:hAnsi="Times New Roman" w:cs="Times New Roman"/>
        </w:rPr>
      </w:pPr>
      <w:r w:rsidRPr="004E044A">
        <w:rPr>
          <w:rFonts w:ascii="Times New Roman" w:hAnsi="Times New Roman" w:cs="Times New Roman"/>
        </w:rPr>
        <w:t>Принятые сокращения:</w:t>
      </w:r>
    </w:p>
    <w:p w:rsidR="00CA4523" w:rsidRDefault="00CA4523" w:rsidP="00120A5E">
      <w:pPr>
        <w:suppressAutoHyphens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МНГП г.о. – местные нормативы градостроительного проектирования городск</w:t>
      </w:r>
      <w:r w:rsidR="007C5A13">
        <w:rPr>
          <w:rFonts w:ascii="Times New Roman" w:hAnsi="Times New Roman" w:cs="Times New Roman"/>
        </w:rPr>
        <w:t>ого</w:t>
      </w:r>
      <w:r>
        <w:rPr>
          <w:rFonts w:ascii="Times New Roman" w:hAnsi="Times New Roman" w:cs="Times New Roman"/>
        </w:rPr>
        <w:t xml:space="preserve"> округ</w:t>
      </w:r>
      <w:r w:rsidR="007C5A13">
        <w:rPr>
          <w:rFonts w:ascii="Times New Roman" w:hAnsi="Times New Roman" w:cs="Times New Roman"/>
        </w:rPr>
        <w:t>а</w:t>
      </w:r>
    </w:p>
    <w:p w:rsidR="00CA4523" w:rsidRPr="004E044A" w:rsidRDefault="00CA4523" w:rsidP="00120A5E">
      <w:pPr>
        <w:suppressAutoHyphens/>
        <w:ind w:firstLine="709"/>
        <w:jc w:val="both"/>
        <w:rPr>
          <w:rFonts w:ascii="Times New Roman" w:hAnsi="Times New Roman" w:cs="Times New Roman"/>
        </w:rPr>
      </w:pPr>
      <w:r w:rsidRPr="004E044A">
        <w:rPr>
          <w:rFonts w:ascii="Times New Roman" w:hAnsi="Times New Roman" w:cs="Times New Roman"/>
        </w:rPr>
        <w:t>ГП г.о. – генеральный план горо</w:t>
      </w:r>
      <w:r>
        <w:rPr>
          <w:rFonts w:ascii="Times New Roman" w:hAnsi="Times New Roman" w:cs="Times New Roman"/>
        </w:rPr>
        <w:t xml:space="preserve">дского округа </w:t>
      </w:r>
    </w:p>
    <w:p w:rsidR="00CA4523" w:rsidRDefault="00CA4523" w:rsidP="00120A5E">
      <w:pPr>
        <w:suppressAutoHyphens/>
        <w:ind w:firstLine="709"/>
        <w:jc w:val="both"/>
        <w:rPr>
          <w:rFonts w:ascii="Times New Roman" w:hAnsi="Times New Roman" w:cs="Times New Roman"/>
        </w:rPr>
      </w:pPr>
      <w:r w:rsidRPr="004E044A">
        <w:rPr>
          <w:rFonts w:ascii="Times New Roman" w:hAnsi="Times New Roman" w:cs="Times New Roman"/>
        </w:rPr>
        <w:t>ДПТ – докуме</w:t>
      </w:r>
      <w:r>
        <w:rPr>
          <w:rFonts w:ascii="Times New Roman" w:hAnsi="Times New Roman" w:cs="Times New Roman"/>
        </w:rPr>
        <w:t>нтация по планировке территории</w:t>
      </w:r>
    </w:p>
    <w:p w:rsidR="00CA4523" w:rsidRPr="004E044A" w:rsidRDefault="00CA4523" w:rsidP="00120A5E">
      <w:pPr>
        <w:suppressAutoHyphens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РНГП Самарской области – региональные нормативы градостроительного проектирования Самарской области</w:t>
      </w:r>
    </w:p>
    <w:p w:rsidR="00CA4523" w:rsidRDefault="00CA4523" w:rsidP="00120A5E">
      <w:pPr>
        <w:suppressAutoHyphens/>
        <w:jc w:val="both"/>
        <w:rPr>
          <w:rFonts w:ascii="Times New Roman" w:hAnsi="Times New Roman" w:cs="Times New Roman"/>
        </w:rPr>
      </w:pPr>
    </w:p>
    <w:tbl>
      <w:tblPr>
        <w:tblStyle w:val="a3"/>
        <w:tblW w:w="14788" w:type="dxa"/>
        <w:tblLayout w:type="fixed"/>
        <w:tblLook w:val="04A0"/>
      </w:tblPr>
      <w:tblGrid>
        <w:gridCol w:w="599"/>
        <w:gridCol w:w="4896"/>
        <w:gridCol w:w="2126"/>
        <w:gridCol w:w="2753"/>
        <w:gridCol w:w="2350"/>
        <w:gridCol w:w="2064"/>
      </w:tblGrid>
      <w:tr w:rsidR="00CA4523" w:rsidRPr="009D4B44" w:rsidTr="00BF4411">
        <w:trPr>
          <w:tblHeader/>
        </w:trPr>
        <w:tc>
          <w:tcPr>
            <w:tcW w:w="599" w:type="dxa"/>
            <w:vMerge w:val="restart"/>
          </w:tcPr>
          <w:p w:rsidR="00CA4523" w:rsidRPr="009D4B44" w:rsidRDefault="00CA4523" w:rsidP="00120A5E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B44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896" w:type="dxa"/>
            <w:vMerge w:val="restart"/>
          </w:tcPr>
          <w:p w:rsidR="00CA4523" w:rsidRPr="009D4B44" w:rsidRDefault="00CA4523" w:rsidP="00120A5E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B44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расчетного показателя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в отношении которого РНГП устанавливается предельное значение</w:t>
            </w:r>
          </w:p>
        </w:tc>
        <w:tc>
          <w:tcPr>
            <w:tcW w:w="2126" w:type="dxa"/>
            <w:vMerge w:val="restart"/>
          </w:tcPr>
          <w:p w:rsidR="00CA4523" w:rsidRPr="009D4B44" w:rsidRDefault="00CA4523" w:rsidP="00120A5E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B44">
              <w:rPr>
                <w:rFonts w:ascii="Times New Roman" w:hAnsi="Times New Roman" w:cs="Times New Roman"/>
                <w:b/>
                <w:sz w:val="20"/>
                <w:szCs w:val="20"/>
              </w:rPr>
              <w:t>Единицы измерения расчетного показателя</w:t>
            </w:r>
          </w:p>
        </w:tc>
        <w:tc>
          <w:tcPr>
            <w:tcW w:w="2753" w:type="dxa"/>
          </w:tcPr>
          <w:p w:rsidR="00CA4523" w:rsidRDefault="00CA4523" w:rsidP="00120A5E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Непосредственное применение</w:t>
            </w:r>
          </w:p>
        </w:tc>
        <w:tc>
          <w:tcPr>
            <w:tcW w:w="4414" w:type="dxa"/>
            <w:gridSpan w:val="2"/>
          </w:tcPr>
          <w:p w:rsidR="00CA4523" w:rsidRPr="002B7A94" w:rsidRDefault="00CA4523" w:rsidP="00120A5E">
            <w:pPr>
              <w:suppressAutoHyphen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7A9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Применение в случаях отсутствия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 муниципальном образованииМНГП</w:t>
            </w:r>
            <w:r w:rsidRPr="002B7A9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или противоречия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МНГП</w:t>
            </w:r>
            <w:r w:rsidRPr="002B7A9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предельным значениям расчетных показателей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 установленных РНГП Самарской области</w:t>
            </w:r>
          </w:p>
        </w:tc>
      </w:tr>
      <w:tr w:rsidR="00BB6821" w:rsidRPr="009D4B44" w:rsidTr="00BF4411">
        <w:trPr>
          <w:tblHeader/>
        </w:trPr>
        <w:tc>
          <w:tcPr>
            <w:tcW w:w="599" w:type="dxa"/>
            <w:vMerge/>
          </w:tcPr>
          <w:p w:rsidR="00BB6821" w:rsidRPr="009D4B44" w:rsidRDefault="00BB6821" w:rsidP="00120A5E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96" w:type="dxa"/>
            <w:vMerge/>
          </w:tcPr>
          <w:p w:rsidR="00BB6821" w:rsidRPr="009D4B44" w:rsidRDefault="00BB6821" w:rsidP="00120A5E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6821" w:rsidRPr="009D4B44" w:rsidRDefault="00BB6821" w:rsidP="00120A5E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53" w:type="dxa"/>
          </w:tcPr>
          <w:p w:rsidR="00BB6821" w:rsidRPr="009D4B44" w:rsidRDefault="00BB6821" w:rsidP="00120A5E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МНГП г.о</w:t>
            </w:r>
          </w:p>
        </w:tc>
        <w:tc>
          <w:tcPr>
            <w:tcW w:w="2350" w:type="dxa"/>
          </w:tcPr>
          <w:p w:rsidR="00BB6821" w:rsidRPr="009D4B44" w:rsidRDefault="00BB6821" w:rsidP="00120A5E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ГП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г.о.</w:t>
            </w:r>
          </w:p>
        </w:tc>
        <w:tc>
          <w:tcPr>
            <w:tcW w:w="2064" w:type="dxa"/>
          </w:tcPr>
          <w:p w:rsidR="00BB6821" w:rsidRPr="009D4B44" w:rsidRDefault="00BB6821" w:rsidP="00120A5E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B44">
              <w:rPr>
                <w:rFonts w:ascii="Times New Roman" w:hAnsi="Times New Roman" w:cs="Times New Roman"/>
                <w:b/>
                <w:sz w:val="20"/>
                <w:szCs w:val="20"/>
              </w:rPr>
              <w:t>ДПТ</w:t>
            </w:r>
          </w:p>
        </w:tc>
      </w:tr>
      <w:tr w:rsidR="00CA4523" w:rsidRPr="002269F0" w:rsidTr="00BF4411">
        <w:tc>
          <w:tcPr>
            <w:tcW w:w="14788" w:type="dxa"/>
            <w:gridSpan w:val="6"/>
          </w:tcPr>
          <w:p w:rsidR="00CA4523" w:rsidRPr="002269F0" w:rsidRDefault="00CA4523" w:rsidP="00120A5E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69F0">
              <w:rPr>
                <w:rFonts w:ascii="Times New Roman" w:hAnsi="Times New Roman" w:cs="Times New Roman"/>
                <w:b/>
                <w:sz w:val="20"/>
                <w:szCs w:val="20"/>
              </w:rPr>
              <w:t>В области образования</w:t>
            </w:r>
          </w:p>
        </w:tc>
      </w:tr>
      <w:tr w:rsidR="00BD324C" w:rsidRPr="00DF0D66" w:rsidTr="00BF4411">
        <w:tc>
          <w:tcPr>
            <w:tcW w:w="599" w:type="dxa"/>
          </w:tcPr>
          <w:p w:rsidR="00BD324C" w:rsidRPr="00DF0D66" w:rsidRDefault="00BD324C" w:rsidP="00120A5E">
            <w:pPr>
              <w:pStyle w:val="a4"/>
              <w:numPr>
                <w:ilvl w:val="0"/>
                <w:numId w:val="8"/>
              </w:numPr>
              <w:tabs>
                <w:tab w:val="left" w:pos="426"/>
              </w:tabs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6" w:type="dxa"/>
          </w:tcPr>
          <w:p w:rsidR="00BD324C" w:rsidRPr="00DF0D66" w:rsidRDefault="00BD324C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Минимально допустимый уровень обеспеченности </w:t>
            </w:r>
            <w:r w:rsidRPr="00670AF3">
              <w:rPr>
                <w:rFonts w:ascii="Times New Roman" w:hAnsi="Times New Roman" w:cs="Times New Roman"/>
                <w:sz w:val="20"/>
                <w:szCs w:val="20"/>
              </w:rPr>
              <w:t>общеобразовательными организациями</w:t>
            </w:r>
          </w:p>
        </w:tc>
        <w:tc>
          <w:tcPr>
            <w:tcW w:w="2126" w:type="dxa"/>
          </w:tcPr>
          <w:p w:rsidR="00BD324C" w:rsidRPr="00DF0D66" w:rsidRDefault="00BD324C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учащихся на 1 тысячу человек</w:t>
            </w:r>
          </w:p>
        </w:tc>
        <w:tc>
          <w:tcPr>
            <w:tcW w:w="2753" w:type="dxa"/>
            <w:vAlign w:val="center"/>
          </w:tcPr>
          <w:p w:rsidR="00BD324C" w:rsidRPr="00DF0D66" w:rsidRDefault="00BD324C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350" w:type="dxa"/>
            <w:vAlign w:val="center"/>
          </w:tcPr>
          <w:p w:rsidR="00BD324C" w:rsidRPr="00DF0D66" w:rsidRDefault="00BD324C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064" w:type="dxa"/>
            <w:vAlign w:val="center"/>
          </w:tcPr>
          <w:p w:rsidR="00BD324C" w:rsidRPr="00DF0D66" w:rsidRDefault="00BD324C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BD324C" w:rsidRPr="00DF0D66" w:rsidTr="00BF4411">
        <w:tc>
          <w:tcPr>
            <w:tcW w:w="599" w:type="dxa"/>
            <w:vMerge w:val="restart"/>
          </w:tcPr>
          <w:p w:rsidR="00BD324C" w:rsidRPr="00DF0D66" w:rsidRDefault="00BD324C" w:rsidP="00120A5E">
            <w:pPr>
              <w:pStyle w:val="a4"/>
              <w:numPr>
                <w:ilvl w:val="0"/>
                <w:numId w:val="8"/>
              </w:numPr>
              <w:tabs>
                <w:tab w:val="left" w:pos="426"/>
              </w:tabs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6" w:type="dxa"/>
            <w:vMerge w:val="restart"/>
          </w:tcPr>
          <w:p w:rsidR="00BD324C" w:rsidRPr="00DF0D66" w:rsidRDefault="00BD324C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Максимально допустимый уровень территориальной доступности </w:t>
            </w:r>
            <w:r w:rsidRPr="00670AF3">
              <w:rPr>
                <w:rFonts w:ascii="Times New Roman" w:hAnsi="Times New Roman" w:cs="Times New Roman"/>
                <w:sz w:val="20"/>
                <w:szCs w:val="20"/>
              </w:rPr>
              <w:t>общеобразовательных организаций</w:t>
            </w:r>
          </w:p>
        </w:tc>
        <w:tc>
          <w:tcPr>
            <w:tcW w:w="2126" w:type="dxa"/>
          </w:tcPr>
          <w:p w:rsidR="00BD324C" w:rsidRPr="00DF0D66" w:rsidRDefault="00BD324C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пешеходная доступность, метры</w:t>
            </w:r>
          </w:p>
        </w:tc>
        <w:tc>
          <w:tcPr>
            <w:tcW w:w="2753" w:type="dxa"/>
            <w:vAlign w:val="center"/>
          </w:tcPr>
          <w:p w:rsidR="00BD324C" w:rsidRPr="00DF0D66" w:rsidRDefault="00BD324C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350" w:type="dxa"/>
            <w:vAlign w:val="center"/>
          </w:tcPr>
          <w:p w:rsidR="00BD324C" w:rsidRPr="00DF0D66" w:rsidRDefault="00BD324C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064" w:type="dxa"/>
            <w:vAlign w:val="center"/>
          </w:tcPr>
          <w:p w:rsidR="00BD324C" w:rsidRPr="00DF0D66" w:rsidRDefault="00BD324C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BD324C" w:rsidRPr="00DF0D66" w:rsidTr="00BF4411">
        <w:tc>
          <w:tcPr>
            <w:tcW w:w="599" w:type="dxa"/>
            <w:vMerge/>
          </w:tcPr>
          <w:p w:rsidR="00BD324C" w:rsidRPr="00DF0D66" w:rsidRDefault="00BD324C" w:rsidP="00120A5E">
            <w:pPr>
              <w:pStyle w:val="a4"/>
              <w:numPr>
                <w:ilvl w:val="0"/>
                <w:numId w:val="8"/>
              </w:numPr>
              <w:tabs>
                <w:tab w:val="left" w:pos="426"/>
              </w:tabs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6" w:type="dxa"/>
            <w:vMerge/>
          </w:tcPr>
          <w:p w:rsidR="00BD324C" w:rsidRDefault="00BD324C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D324C" w:rsidRPr="00DF0D66" w:rsidRDefault="00BD324C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транспортная доступность, минуты</w:t>
            </w:r>
          </w:p>
        </w:tc>
        <w:tc>
          <w:tcPr>
            <w:tcW w:w="2753" w:type="dxa"/>
            <w:vAlign w:val="center"/>
          </w:tcPr>
          <w:p w:rsidR="00BD324C" w:rsidRPr="00DF0D66" w:rsidRDefault="00BD324C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350" w:type="dxa"/>
            <w:vAlign w:val="center"/>
          </w:tcPr>
          <w:p w:rsidR="00BD324C" w:rsidRPr="00DF0D66" w:rsidRDefault="00BD324C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064" w:type="dxa"/>
            <w:vAlign w:val="center"/>
          </w:tcPr>
          <w:p w:rsidR="00BD324C" w:rsidRPr="00DF0D66" w:rsidRDefault="00BD324C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BD324C" w:rsidRPr="00DF0D66" w:rsidTr="00BF4411">
        <w:tc>
          <w:tcPr>
            <w:tcW w:w="599" w:type="dxa"/>
          </w:tcPr>
          <w:p w:rsidR="00BD324C" w:rsidRPr="00DF0D66" w:rsidRDefault="00BD324C" w:rsidP="00120A5E">
            <w:pPr>
              <w:pStyle w:val="a4"/>
              <w:numPr>
                <w:ilvl w:val="0"/>
                <w:numId w:val="8"/>
              </w:numPr>
              <w:tabs>
                <w:tab w:val="left" w:pos="426"/>
              </w:tabs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6" w:type="dxa"/>
          </w:tcPr>
          <w:p w:rsidR="00BD324C" w:rsidRPr="00DF0D66" w:rsidRDefault="00BD324C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Минимально допустимый уровень обеспеченности </w:t>
            </w:r>
            <w:r w:rsidRPr="00670AF3">
              <w:rPr>
                <w:rFonts w:ascii="Times New Roman" w:hAnsi="Times New Roman" w:cs="Times New Roman"/>
                <w:sz w:val="20"/>
                <w:szCs w:val="20"/>
              </w:rPr>
              <w:t>дошкольными образовательными организациями</w:t>
            </w:r>
          </w:p>
        </w:tc>
        <w:tc>
          <w:tcPr>
            <w:tcW w:w="2126" w:type="dxa"/>
          </w:tcPr>
          <w:p w:rsidR="00BD324C" w:rsidRPr="00DF0D66" w:rsidRDefault="00BD324C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мест на 1 тысячу человек</w:t>
            </w:r>
          </w:p>
        </w:tc>
        <w:tc>
          <w:tcPr>
            <w:tcW w:w="2753" w:type="dxa"/>
            <w:vAlign w:val="center"/>
          </w:tcPr>
          <w:p w:rsidR="00BD324C" w:rsidRPr="00DF0D66" w:rsidRDefault="00BD324C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350" w:type="dxa"/>
            <w:vAlign w:val="center"/>
          </w:tcPr>
          <w:p w:rsidR="00BD324C" w:rsidRPr="00DF0D66" w:rsidRDefault="00BD324C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064" w:type="dxa"/>
            <w:vAlign w:val="center"/>
          </w:tcPr>
          <w:p w:rsidR="00BD324C" w:rsidRPr="00DF0D66" w:rsidRDefault="00BD324C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BD324C" w:rsidRPr="00DF0D66" w:rsidTr="00BF4411">
        <w:tc>
          <w:tcPr>
            <w:tcW w:w="599" w:type="dxa"/>
          </w:tcPr>
          <w:p w:rsidR="00BD324C" w:rsidRPr="00DF0D66" w:rsidRDefault="00BD324C" w:rsidP="00120A5E">
            <w:pPr>
              <w:pStyle w:val="a4"/>
              <w:numPr>
                <w:ilvl w:val="0"/>
                <w:numId w:val="8"/>
              </w:numPr>
              <w:tabs>
                <w:tab w:val="left" w:pos="426"/>
              </w:tabs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6" w:type="dxa"/>
          </w:tcPr>
          <w:p w:rsidR="00BD324C" w:rsidRPr="00DF0D66" w:rsidRDefault="00BD324C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Максимально допустимый уровень территориальной доступности </w:t>
            </w:r>
            <w:r w:rsidRPr="00670AF3">
              <w:rPr>
                <w:rFonts w:ascii="Times New Roman" w:hAnsi="Times New Roman" w:cs="Times New Roman"/>
                <w:sz w:val="20"/>
                <w:szCs w:val="20"/>
              </w:rPr>
              <w:t>дошкольных образовательных организаций</w:t>
            </w:r>
          </w:p>
        </w:tc>
        <w:tc>
          <w:tcPr>
            <w:tcW w:w="2126" w:type="dxa"/>
          </w:tcPr>
          <w:p w:rsidR="00BD324C" w:rsidRPr="00DF0D66" w:rsidRDefault="00BD324C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пешеходная доступность, метры</w:t>
            </w:r>
          </w:p>
        </w:tc>
        <w:tc>
          <w:tcPr>
            <w:tcW w:w="2753" w:type="dxa"/>
            <w:vAlign w:val="center"/>
          </w:tcPr>
          <w:p w:rsidR="00BD324C" w:rsidRPr="00DF0D66" w:rsidRDefault="00BD324C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350" w:type="dxa"/>
            <w:vAlign w:val="center"/>
          </w:tcPr>
          <w:p w:rsidR="00BD324C" w:rsidRPr="00DF0D66" w:rsidRDefault="00BD324C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064" w:type="dxa"/>
            <w:vAlign w:val="center"/>
          </w:tcPr>
          <w:p w:rsidR="00BD324C" w:rsidRPr="00DF0D66" w:rsidRDefault="00BD324C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BD324C" w:rsidRPr="00DF0D66" w:rsidTr="00BF4411">
        <w:tc>
          <w:tcPr>
            <w:tcW w:w="599" w:type="dxa"/>
          </w:tcPr>
          <w:p w:rsidR="00BD324C" w:rsidRPr="00DF0D66" w:rsidRDefault="00BD324C" w:rsidP="00120A5E">
            <w:pPr>
              <w:pStyle w:val="a4"/>
              <w:numPr>
                <w:ilvl w:val="0"/>
                <w:numId w:val="8"/>
              </w:numPr>
              <w:tabs>
                <w:tab w:val="left" w:pos="426"/>
              </w:tabs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6" w:type="dxa"/>
          </w:tcPr>
          <w:p w:rsidR="00BD324C" w:rsidRPr="00DF0D66" w:rsidRDefault="00BD324C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Минимально допустимый уровень обеспеченности </w:t>
            </w:r>
            <w:r w:rsidRPr="00670AF3">
              <w:rPr>
                <w:rFonts w:ascii="Times New Roman" w:hAnsi="Times New Roman" w:cs="Times New Roman"/>
                <w:sz w:val="20"/>
                <w:szCs w:val="20"/>
              </w:rPr>
              <w:t>организациями дополнительного образования детей</w:t>
            </w:r>
          </w:p>
        </w:tc>
        <w:tc>
          <w:tcPr>
            <w:tcW w:w="2126" w:type="dxa"/>
          </w:tcPr>
          <w:p w:rsidR="00BD324C" w:rsidRPr="00DF0D66" w:rsidRDefault="00BD324C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мест на 1 тысячу человек</w:t>
            </w:r>
          </w:p>
        </w:tc>
        <w:tc>
          <w:tcPr>
            <w:tcW w:w="2753" w:type="dxa"/>
            <w:vAlign w:val="center"/>
          </w:tcPr>
          <w:p w:rsidR="00BD324C" w:rsidRPr="00DF0D66" w:rsidRDefault="00BD324C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350" w:type="dxa"/>
            <w:vAlign w:val="center"/>
          </w:tcPr>
          <w:p w:rsidR="00BD324C" w:rsidRPr="00DF0D66" w:rsidRDefault="00BD324C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064" w:type="dxa"/>
            <w:vAlign w:val="center"/>
          </w:tcPr>
          <w:p w:rsidR="00BD324C" w:rsidRPr="00DF0D66" w:rsidRDefault="00BD324C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BD324C" w:rsidRPr="00DF0D66" w:rsidTr="00BF4411">
        <w:tc>
          <w:tcPr>
            <w:tcW w:w="599" w:type="dxa"/>
          </w:tcPr>
          <w:p w:rsidR="00BD324C" w:rsidRPr="00DF0D66" w:rsidRDefault="00BD324C" w:rsidP="00120A5E">
            <w:pPr>
              <w:pStyle w:val="a4"/>
              <w:numPr>
                <w:ilvl w:val="0"/>
                <w:numId w:val="8"/>
              </w:numPr>
              <w:tabs>
                <w:tab w:val="left" w:pos="426"/>
              </w:tabs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6" w:type="dxa"/>
          </w:tcPr>
          <w:p w:rsidR="00BD324C" w:rsidRPr="00DF0D66" w:rsidRDefault="00BD324C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Максимально допустимый уровень территориальной доступности</w:t>
            </w:r>
            <w:r w:rsidRPr="00670AF3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организаций дополнительного образования детей</w:t>
            </w:r>
          </w:p>
        </w:tc>
        <w:tc>
          <w:tcPr>
            <w:tcW w:w="2126" w:type="dxa"/>
          </w:tcPr>
          <w:p w:rsidR="00BD324C" w:rsidRPr="00DF0D66" w:rsidRDefault="00BD324C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транспортная доступность, минуты</w:t>
            </w:r>
          </w:p>
        </w:tc>
        <w:tc>
          <w:tcPr>
            <w:tcW w:w="2753" w:type="dxa"/>
            <w:vAlign w:val="center"/>
          </w:tcPr>
          <w:p w:rsidR="00BD324C" w:rsidRPr="00DF0D66" w:rsidRDefault="00BD324C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350" w:type="dxa"/>
            <w:vAlign w:val="center"/>
          </w:tcPr>
          <w:p w:rsidR="00BD324C" w:rsidRPr="00DF0D66" w:rsidRDefault="00BD324C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064" w:type="dxa"/>
            <w:vAlign w:val="center"/>
          </w:tcPr>
          <w:p w:rsidR="00BD324C" w:rsidRPr="00DF0D66" w:rsidRDefault="00BD324C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7263B4" w:rsidRPr="00670AF3" w:rsidTr="00BF4411">
        <w:tc>
          <w:tcPr>
            <w:tcW w:w="14788" w:type="dxa"/>
            <w:gridSpan w:val="6"/>
          </w:tcPr>
          <w:p w:rsidR="007263B4" w:rsidRPr="00670AF3" w:rsidRDefault="007263B4" w:rsidP="00120A5E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 области физической культуры и массового спорта</w:t>
            </w:r>
          </w:p>
        </w:tc>
      </w:tr>
      <w:tr w:rsidR="00BD324C" w:rsidRPr="00DF0D66" w:rsidTr="00BF4411">
        <w:tc>
          <w:tcPr>
            <w:tcW w:w="599" w:type="dxa"/>
          </w:tcPr>
          <w:p w:rsidR="00BD324C" w:rsidRPr="00DF0D66" w:rsidRDefault="00BD324C" w:rsidP="00120A5E">
            <w:pPr>
              <w:pStyle w:val="a4"/>
              <w:numPr>
                <w:ilvl w:val="0"/>
                <w:numId w:val="8"/>
              </w:numPr>
              <w:tabs>
                <w:tab w:val="left" w:pos="426"/>
              </w:tabs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6" w:type="dxa"/>
          </w:tcPr>
          <w:p w:rsidR="00BD324C" w:rsidRPr="00DF0D66" w:rsidRDefault="00BD324C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Минимально допустимый уровень обеспеченности </w:t>
            </w:r>
            <w:r w:rsidRPr="00FC3115">
              <w:rPr>
                <w:rFonts w:ascii="Times New Roman" w:hAnsi="Times New Roman" w:cs="Times New Roman"/>
                <w:sz w:val="20"/>
                <w:szCs w:val="20"/>
              </w:rPr>
              <w:t>физкультурно-спортивными залами</w:t>
            </w:r>
          </w:p>
        </w:tc>
        <w:tc>
          <w:tcPr>
            <w:tcW w:w="2126" w:type="dxa"/>
          </w:tcPr>
          <w:p w:rsidR="00BD324C" w:rsidRPr="00DF0D66" w:rsidRDefault="00BD324C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квадратные метры общей площади пола на 1 тысячу человек</w:t>
            </w:r>
          </w:p>
        </w:tc>
        <w:tc>
          <w:tcPr>
            <w:tcW w:w="2753" w:type="dxa"/>
            <w:vAlign w:val="center"/>
          </w:tcPr>
          <w:p w:rsidR="00BD324C" w:rsidRPr="00DF0D66" w:rsidRDefault="00BD324C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350" w:type="dxa"/>
            <w:vAlign w:val="center"/>
          </w:tcPr>
          <w:p w:rsidR="00BD324C" w:rsidRPr="00DF0D66" w:rsidRDefault="00BD324C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064" w:type="dxa"/>
            <w:vAlign w:val="center"/>
          </w:tcPr>
          <w:p w:rsidR="00BD324C" w:rsidRPr="00DF0D66" w:rsidRDefault="00BD324C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BD324C" w:rsidRPr="00DF0D66" w:rsidTr="00BF4411">
        <w:tc>
          <w:tcPr>
            <w:tcW w:w="599" w:type="dxa"/>
          </w:tcPr>
          <w:p w:rsidR="00BD324C" w:rsidRPr="00DF0D66" w:rsidRDefault="00BD324C" w:rsidP="00120A5E">
            <w:pPr>
              <w:pStyle w:val="a4"/>
              <w:numPr>
                <w:ilvl w:val="0"/>
                <w:numId w:val="8"/>
              </w:numPr>
              <w:tabs>
                <w:tab w:val="left" w:pos="426"/>
              </w:tabs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6" w:type="dxa"/>
          </w:tcPr>
          <w:p w:rsidR="00BD324C" w:rsidRPr="00DF0D66" w:rsidRDefault="00BD324C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Максимально допустимый уровень территориальной доступности </w:t>
            </w:r>
            <w:r w:rsidRPr="00FC3115">
              <w:rPr>
                <w:rFonts w:ascii="Times New Roman" w:hAnsi="Times New Roman" w:cs="Times New Roman"/>
                <w:sz w:val="20"/>
                <w:szCs w:val="20"/>
              </w:rPr>
              <w:t>физкультурно-спортивных залов</w:t>
            </w:r>
          </w:p>
        </w:tc>
        <w:tc>
          <w:tcPr>
            <w:tcW w:w="2126" w:type="dxa"/>
          </w:tcPr>
          <w:p w:rsidR="00BD324C" w:rsidRPr="00DF0D66" w:rsidRDefault="00BD324C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транспортная доступность, минуты</w:t>
            </w:r>
          </w:p>
        </w:tc>
        <w:tc>
          <w:tcPr>
            <w:tcW w:w="2753" w:type="dxa"/>
            <w:vAlign w:val="center"/>
          </w:tcPr>
          <w:p w:rsidR="00BD324C" w:rsidRPr="00DF0D66" w:rsidRDefault="00BD324C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350" w:type="dxa"/>
            <w:vAlign w:val="center"/>
          </w:tcPr>
          <w:p w:rsidR="00BD324C" w:rsidRPr="00DF0D66" w:rsidRDefault="00BD324C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064" w:type="dxa"/>
            <w:vAlign w:val="center"/>
          </w:tcPr>
          <w:p w:rsidR="00BD324C" w:rsidRPr="00DF0D66" w:rsidRDefault="00BD324C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BD324C" w:rsidRPr="00DF0D66" w:rsidTr="00BF4411">
        <w:tc>
          <w:tcPr>
            <w:tcW w:w="599" w:type="dxa"/>
          </w:tcPr>
          <w:p w:rsidR="00BD324C" w:rsidRPr="00DF0D66" w:rsidRDefault="00BD324C" w:rsidP="00120A5E">
            <w:pPr>
              <w:pStyle w:val="a4"/>
              <w:numPr>
                <w:ilvl w:val="0"/>
                <w:numId w:val="8"/>
              </w:numPr>
              <w:tabs>
                <w:tab w:val="left" w:pos="426"/>
              </w:tabs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6" w:type="dxa"/>
          </w:tcPr>
          <w:p w:rsidR="00BD324C" w:rsidRPr="00DF0D66" w:rsidRDefault="00BD324C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Минимально допустимый уровень обеспеченности </w:t>
            </w:r>
            <w:r w:rsidRPr="00FC3115">
              <w:rPr>
                <w:rFonts w:ascii="Times New Roman" w:hAnsi="Times New Roman" w:cs="Times New Roman"/>
                <w:sz w:val="20"/>
                <w:szCs w:val="20"/>
              </w:rPr>
              <w:t>плавательными бассейнами</w:t>
            </w:r>
          </w:p>
        </w:tc>
        <w:tc>
          <w:tcPr>
            <w:tcW w:w="2126" w:type="dxa"/>
          </w:tcPr>
          <w:p w:rsidR="00BD324C" w:rsidRPr="00DF0D66" w:rsidRDefault="00BD324C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квадратные метры зеркала воды на 1 тысячу человек</w:t>
            </w:r>
          </w:p>
        </w:tc>
        <w:tc>
          <w:tcPr>
            <w:tcW w:w="2753" w:type="dxa"/>
            <w:vAlign w:val="center"/>
          </w:tcPr>
          <w:p w:rsidR="00BD324C" w:rsidRPr="00DF0D66" w:rsidRDefault="00BD324C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350" w:type="dxa"/>
            <w:vAlign w:val="center"/>
          </w:tcPr>
          <w:p w:rsidR="00BD324C" w:rsidRPr="00DF0D66" w:rsidRDefault="00BD324C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064" w:type="dxa"/>
            <w:vAlign w:val="center"/>
          </w:tcPr>
          <w:p w:rsidR="00BD324C" w:rsidRPr="00DF0D66" w:rsidRDefault="00BD324C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BD324C" w:rsidRPr="00DF0D66" w:rsidTr="00BF4411">
        <w:tc>
          <w:tcPr>
            <w:tcW w:w="599" w:type="dxa"/>
          </w:tcPr>
          <w:p w:rsidR="00BD324C" w:rsidRPr="00DF0D66" w:rsidRDefault="00BD324C" w:rsidP="00120A5E">
            <w:pPr>
              <w:pStyle w:val="a4"/>
              <w:numPr>
                <w:ilvl w:val="0"/>
                <w:numId w:val="8"/>
              </w:numPr>
              <w:tabs>
                <w:tab w:val="left" w:pos="426"/>
              </w:tabs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6" w:type="dxa"/>
          </w:tcPr>
          <w:p w:rsidR="00BD324C" w:rsidRPr="00DF0D66" w:rsidRDefault="00BD324C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Максимально допустимый уровень территориальной доступности </w:t>
            </w:r>
            <w:r w:rsidRPr="00FC3115">
              <w:rPr>
                <w:rFonts w:ascii="Times New Roman" w:hAnsi="Times New Roman" w:cs="Times New Roman"/>
                <w:sz w:val="20"/>
                <w:szCs w:val="20"/>
              </w:rPr>
              <w:t>плавательных бассейнов</w:t>
            </w:r>
          </w:p>
        </w:tc>
        <w:tc>
          <w:tcPr>
            <w:tcW w:w="2126" w:type="dxa"/>
          </w:tcPr>
          <w:p w:rsidR="00BD324C" w:rsidRPr="00DF0D66" w:rsidRDefault="00BD324C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транспортная доступность, минуты</w:t>
            </w:r>
          </w:p>
        </w:tc>
        <w:tc>
          <w:tcPr>
            <w:tcW w:w="2753" w:type="dxa"/>
            <w:vAlign w:val="center"/>
          </w:tcPr>
          <w:p w:rsidR="00BD324C" w:rsidRPr="00DF0D66" w:rsidRDefault="00BD324C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350" w:type="dxa"/>
            <w:vAlign w:val="center"/>
          </w:tcPr>
          <w:p w:rsidR="00BD324C" w:rsidRPr="00DF0D66" w:rsidRDefault="00BD324C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064" w:type="dxa"/>
            <w:vAlign w:val="center"/>
          </w:tcPr>
          <w:p w:rsidR="00BD324C" w:rsidRPr="00DF0D66" w:rsidRDefault="00BD324C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BD324C" w:rsidRPr="00DF0D66" w:rsidTr="00BF4411">
        <w:tc>
          <w:tcPr>
            <w:tcW w:w="599" w:type="dxa"/>
          </w:tcPr>
          <w:p w:rsidR="00BD324C" w:rsidRPr="00DF0D66" w:rsidRDefault="00BD324C" w:rsidP="00120A5E">
            <w:pPr>
              <w:pStyle w:val="a4"/>
              <w:numPr>
                <w:ilvl w:val="0"/>
                <w:numId w:val="8"/>
              </w:numPr>
              <w:tabs>
                <w:tab w:val="left" w:pos="426"/>
              </w:tabs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6" w:type="dxa"/>
          </w:tcPr>
          <w:p w:rsidR="00BD324C" w:rsidRPr="00DF0D66" w:rsidRDefault="00BD324C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Минимально допустимый уровень обеспеченности </w:t>
            </w:r>
            <w:r w:rsidRPr="00FC3115">
              <w:rPr>
                <w:rFonts w:ascii="Times New Roman" w:hAnsi="Times New Roman" w:cs="Times New Roman"/>
                <w:sz w:val="20"/>
                <w:szCs w:val="20"/>
              </w:rPr>
              <w:t>плоскостными физкультурно-спортивными сооружениями</w:t>
            </w:r>
          </w:p>
        </w:tc>
        <w:tc>
          <w:tcPr>
            <w:tcW w:w="2126" w:type="dxa"/>
          </w:tcPr>
          <w:p w:rsidR="00BD324C" w:rsidRPr="00DF0D66" w:rsidRDefault="00BD324C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квадратные метры на 1 тысячу человек</w:t>
            </w:r>
          </w:p>
        </w:tc>
        <w:tc>
          <w:tcPr>
            <w:tcW w:w="2753" w:type="dxa"/>
            <w:vAlign w:val="center"/>
          </w:tcPr>
          <w:p w:rsidR="00BD324C" w:rsidRPr="00DF0D66" w:rsidRDefault="00BD324C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350" w:type="dxa"/>
            <w:vAlign w:val="center"/>
          </w:tcPr>
          <w:p w:rsidR="00BD324C" w:rsidRPr="00DF0D66" w:rsidRDefault="00BD324C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064" w:type="dxa"/>
            <w:vAlign w:val="center"/>
          </w:tcPr>
          <w:p w:rsidR="00BD324C" w:rsidRPr="00DF0D66" w:rsidRDefault="00BD324C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BD324C" w:rsidRPr="00DF0D66" w:rsidTr="00BF4411">
        <w:tc>
          <w:tcPr>
            <w:tcW w:w="599" w:type="dxa"/>
          </w:tcPr>
          <w:p w:rsidR="00BD324C" w:rsidRPr="00DF0D66" w:rsidRDefault="00BD324C" w:rsidP="00120A5E">
            <w:pPr>
              <w:pStyle w:val="a4"/>
              <w:numPr>
                <w:ilvl w:val="0"/>
                <w:numId w:val="8"/>
              </w:numPr>
              <w:tabs>
                <w:tab w:val="left" w:pos="426"/>
              </w:tabs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6" w:type="dxa"/>
          </w:tcPr>
          <w:p w:rsidR="00BD324C" w:rsidRPr="00DF0D66" w:rsidRDefault="00BD324C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Максимально допустимый уровень территориальной доступности </w:t>
            </w:r>
            <w:r w:rsidRPr="00FC3115">
              <w:rPr>
                <w:rFonts w:ascii="Times New Roman" w:hAnsi="Times New Roman" w:cs="Times New Roman"/>
                <w:sz w:val="20"/>
                <w:szCs w:val="20"/>
              </w:rPr>
              <w:t>плоскостных физкультурно-спортивными сооружений</w:t>
            </w:r>
          </w:p>
        </w:tc>
        <w:tc>
          <w:tcPr>
            <w:tcW w:w="2126" w:type="dxa"/>
          </w:tcPr>
          <w:p w:rsidR="00BD324C" w:rsidRPr="00DF0D66" w:rsidRDefault="00BD324C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пешеходная доступность,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метры</w:t>
            </w:r>
          </w:p>
        </w:tc>
        <w:tc>
          <w:tcPr>
            <w:tcW w:w="2753" w:type="dxa"/>
            <w:vAlign w:val="center"/>
          </w:tcPr>
          <w:p w:rsidR="00BD324C" w:rsidRPr="00DF0D66" w:rsidRDefault="00BD324C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350" w:type="dxa"/>
            <w:vAlign w:val="center"/>
          </w:tcPr>
          <w:p w:rsidR="00BD324C" w:rsidRPr="00DF0D66" w:rsidRDefault="00BD324C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064" w:type="dxa"/>
            <w:vAlign w:val="center"/>
          </w:tcPr>
          <w:p w:rsidR="00BD324C" w:rsidRPr="00DF0D66" w:rsidRDefault="00BD324C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7263B4" w:rsidRPr="00FC3115" w:rsidTr="00BF4411">
        <w:tc>
          <w:tcPr>
            <w:tcW w:w="14788" w:type="dxa"/>
            <w:gridSpan w:val="6"/>
          </w:tcPr>
          <w:p w:rsidR="007263B4" w:rsidRPr="00FC3115" w:rsidRDefault="007263B4" w:rsidP="00120A5E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3115">
              <w:rPr>
                <w:rFonts w:ascii="Times New Roman" w:hAnsi="Times New Roman" w:cs="Times New Roman"/>
                <w:b/>
                <w:sz w:val="20"/>
                <w:szCs w:val="20"/>
              </w:rPr>
              <w:t>В области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библиотечного обслуживания</w:t>
            </w:r>
          </w:p>
        </w:tc>
      </w:tr>
      <w:tr w:rsidR="00BB6821" w:rsidRPr="00DF0D66" w:rsidTr="00BF4411">
        <w:tc>
          <w:tcPr>
            <w:tcW w:w="599" w:type="dxa"/>
            <w:vMerge w:val="restart"/>
          </w:tcPr>
          <w:p w:rsidR="00BB6821" w:rsidRPr="00DF0D66" w:rsidRDefault="00BB6821" w:rsidP="00120A5E">
            <w:pPr>
              <w:pStyle w:val="a4"/>
              <w:numPr>
                <w:ilvl w:val="0"/>
                <w:numId w:val="8"/>
              </w:numPr>
              <w:tabs>
                <w:tab w:val="left" w:pos="426"/>
              </w:tabs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6" w:type="dxa"/>
            <w:vMerge w:val="restart"/>
          </w:tcPr>
          <w:p w:rsidR="00BB6821" w:rsidRPr="00DF0D66" w:rsidRDefault="00BB6821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Минимально допустимый уровень обеспеченности общедоступными библиотеками (городскими массовыми библиотеками)</w:t>
            </w:r>
          </w:p>
        </w:tc>
        <w:tc>
          <w:tcPr>
            <w:tcW w:w="2126" w:type="dxa"/>
          </w:tcPr>
          <w:p w:rsidR="00BB6821" w:rsidRPr="00DF0D66" w:rsidRDefault="00BB6821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объектов</w:t>
            </w:r>
          </w:p>
        </w:tc>
        <w:tc>
          <w:tcPr>
            <w:tcW w:w="2753" w:type="dxa"/>
            <w:vAlign w:val="center"/>
          </w:tcPr>
          <w:p w:rsidR="00BB6821" w:rsidRPr="00DF0D66" w:rsidRDefault="00BB6821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350" w:type="dxa"/>
            <w:vAlign w:val="center"/>
          </w:tcPr>
          <w:p w:rsidR="00BB6821" w:rsidRPr="00DF0D66" w:rsidRDefault="00BB6821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064" w:type="dxa"/>
            <w:vAlign w:val="center"/>
          </w:tcPr>
          <w:p w:rsidR="00BB6821" w:rsidRPr="00DF0D66" w:rsidRDefault="00BB6821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BB6821" w:rsidRPr="00DF0D66" w:rsidTr="00BF4411">
        <w:tc>
          <w:tcPr>
            <w:tcW w:w="599" w:type="dxa"/>
            <w:vMerge/>
          </w:tcPr>
          <w:p w:rsidR="00BB6821" w:rsidRPr="00DF0D66" w:rsidRDefault="00BB6821" w:rsidP="00120A5E">
            <w:pPr>
              <w:pStyle w:val="a4"/>
              <w:numPr>
                <w:ilvl w:val="0"/>
                <w:numId w:val="8"/>
              </w:numPr>
              <w:tabs>
                <w:tab w:val="left" w:pos="426"/>
              </w:tabs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6" w:type="dxa"/>
            <w:vMerge/>
          </w:tcPr>
          <w:p w:rsidR="00BB6821" w:rsidRDefault="00BB6821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B6821" w:rsidRPr="00DF0D66" w:rsidRDefault="00BB6821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единиц хранения, количество читательских мест на 1 тысячу человек</w:t>
            </w:r>
          </w:p>
        </w:tc>
        <w:tc>
          <w:tcPr>
            <w:tcW w:w="2753" w:type="dxa"/>
            <w:vAlign w:val="center"/>
          </w:tcPr>
          <w:p w:rsidR="00BB6821" w:rsidRPr="00DF0D66" w:rsidRDefault="00BB6821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350" w:type="dxa"/>
            <w:vAlign w:val="center"/>
          </w:tcPr>
          <w:p w:rsidR="00BB6821" w:rsidRPr="00DF0D66" w:rsidRDefault="00BB6821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064" w:type="dxa"/>
            <w:vAlign w:val="center"/>
          </w:tcPr>
          <w:p w:rsidR="00BB6821" w:rsidRPr="00DF0D66" w:rsidRDefault="00BB6821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BB6821" w:rsidRPr="00DF0D66" w:rsidTr="00BF4411">
        <w:tc>
          <w:tcPr>
            <w:tcW w:w="599" w:type="dxa"/>
          </w:tcPr>
          <w:p w:rsidR="00BB6821" w:rsidRPr="00DF0D66" w:rsidRDefault="00BB6821" w:rsidP="00120A5E">
            <w:pPr>
              <w:pStyle w:val="a4"/>
              <w:numPr>
                <w:ilvl w:val="0"/>
                <w:numId w:val="8"/>
              </w:numPr>
              <w:tabs>
                <w:tab w:val="left" w:pos="426"/>
              </w:tabs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6" w:type="dxa"/>
          </w:tcPr>
          <w:p w:rsidR="00BB6821" w:rsidRDefault="00BB6821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Максимально допустимый уровень территориальной доступности общедоступных библиотек (городских массовых библиотек)</w:t>
            </w:r>
          </w:p>
        </w:tc>
        <w:tc>
          <w:tcPr>
            <w:tcW w:w="2126" w:type="dxa"/>
          </w:tcPr>
          <w:p w:rsidR="00BB6821" w:rsidRDefault="00BB6821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транспортная доступность, минуты</w:t>
            </w:r>
          </w:p>
        </w:tc>
        <w:tc>
          <w:tcPr>
            <w:tcW w:w="2753" w:type="dxa"/>
            <w:vAlign w:val="center"/>
          </w:tcPr>
          <w:p w:rsidR="00BB6821" w:rsidRPr="00DF0D66" w:rsidRDefault="00BB6821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350" w:type="dxa"/>
            <w:vAlign w:val="center"/>
          </w:tcPr>
          <w:p w:rsidR="00BB6821" w:rsidRPr="00DF0D66" w:rsidRDefault="00BB6821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064" w:type="dxa"/>
            <w:vAlign w:val="center"/>
          </w:tcPr>
          <w:p w:rsidR="00BB6821" w:rsidRPr="00DF0D66" w:rsidRDefault="00BB6821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BB6821" w:rsidRPr="00DF0D66" w:rsidTr="00BF4411">
        <w:tc>
          <w:tcPr>
            <w:tcW w:w="599" w:type="dxa"/>
          </w:tcPr>
          <w:p w:rsidR="00BB6821" w:rsidRPr="00DF0D66" w:rsidRDefault="00BB6821" w:rsidP="00120A5E">
            <w:pPr>
              <w:pStyle w:val="a4"/>
              <w:numPr>
                <w:ilvl w:val="0"/>
                <w:numId w:val="8"/>
              </w:numPr>
              <w:tabs>
                <w:tab w:val="left" w:pos="426"/>
              </w:tabs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6" w:type="dxa"/>
          </w:tcPr>
          <w:p w:rsidR="00BB6821" w:rsidRPr="00DF0D66" w:rsidRDefault="00BB6821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Минимально допустимый уровень обеспеченности детскими библиотеками</w:t>
            </w:r>
          </w:p>
        </w:tc>
        <w:tc>
          <w:tcPr>
            <w:tcW w:w="2126" w:type="dxa"/>
          </w:tcPr>
          <w:p w:rsidR="00BB6821" w:rsidRPr="00DF0D66" w:rsidRDefault="00BB6821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транспортная доступность, минуты</w:t>
            </w:r>
          </w:p>
        </w:tc>
        <w:tc>
          <w:tcPr>
            <w:tcW w:w="2753" w:type="dxa"/>
            <w:vAlign w:val="center"/>
          </w:tcPr>
          <w:p w:rsidR="00BB6821" w:rsidRPr="00DF0D66" w:rsidRDefault="00BB6821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350" w:type="dxa"/>
            <w:vAlign w:val="center"/>
          </w:tcPr>
          <w:p w:rsidR="00BB6821" w:rsidRPr="00DF0D66" w:rsidRDefault="00BB6821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064" w:type="dxa"/>
            <w:vAlign w:val="center"/>
          </w:tcPr>
          <w:p w:rsidR="00BB6821" w:rsidRPr="00DF0D66" w:rsidRDefault="00BB6821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BB6821" w:rsidRPr="00DF0D66" w:rsidTr="00BF4411">
        <w:tc>
          <w:tcPr>
            <w:tcW w:w="599" w:type="dxa"/>
          </w:tcPr>
          <w:p w:rsidR="00BB6821" w:rsidRPr="00DF0D66" w:rsidRDefault="00BB6821" w:rsidP="00120A5E">
            <w:pPr>
              <w:pStyle w:val="a4"/>
              <w:numPr>
                <w:ilvl w:val="0"/>
                <w:numId w:val="8"/>
              </w:numPr>
              <w:tabs>
                <w:tab w:val="left" w:pos="426"/>
              </w:tabs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6" w:type="dxa"/>
          </w:tcPr>
          <w:p w:rsidR="00BB6821" w:rsidRPr="00DF0D66" w:rsidRDefault="00BB6821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Максимально допустимый уровень территориальной доступности детских библиотек</w:t>
            </w:r>
          </w:p>
        </w:tc>
        <w:tc>
          <w:tcPr>
            <w:tcW w:w="2126" w:type="dxa"/>
          </w:tcPr>
          <w:p w:rsidR="00BB6821" w:rsidRPr="00DF0D66" w:rsidRDefault="00BB6821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объектов</w:t>
            </w:r>
          </w:p>
        </w:tc>
        <w:tc>
          <w:tcPr>
            <w:tcW w:w="2753" w:type="dxa"/>
            <w:vAlign w:val="center"/>
          </w:tcPr>
          <w:p w:rsidR="00BB6821" w:rsidRPr="00DF0D66" w:rsidRDefault="00BB6821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350" w:type="dxa"/>
            <w:vAlign w:val="center"/>
          </w:tcPr>
          <w:p w:rsidR="00BB6821" w:rsidRPr="00DF0D66" w:rsidRDefault="00BB6821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064" w:type="dxa"/>
            <w:vAlign w:val="center"/>
          </w:tcPr>
          <w:p w:rsidR="00BB6821" w:rsidRPr="00DF0D66" w:rsidRDefault="00BB6821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BB6821" w:rsidRPr="00DF0D66" w:rsidTr="00BF4411">
        <w:tc>
          <w:tcPr>
            <w:tcW w:w="599" w:type="dxa"/>
          </w:tcPr>
          <w:p w:rsidR="00BB6821" w:rsidRPr="00DF0D66" w:rsidRDefault="00BB6821" w:rsidP="00120A5E">
            <w:pPr>
              <w:pStyle w:val="a4"/>
              <w:numPr>
                <w:ilvl w:val="0"/>
                <w:numId w:val="8"/>
              </w:numPr>
              <w:tabs>
                <w:tab w:val="left" w:pos="426"/>
              </w:tabs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6" w:type="dxa"/>
          </w:tcPr>
          <w:p w:rsidR="00BB6821" w:rsidRPr="00DF0D66" w:rsidRDefault="00BB6821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Максимально допустимый уровень территориальной доступности юношеских библиотек</w:t>
            </w:r>
          </w:p>
        </w:tc>
        <w:tc>
          <w:tcPr>
            <w:tcW w:w="2126" w:type="dxa"/>
          </w:tcPr>
          <w:p w:rsidR="00BB6821" w:rsidRPr="00DF0D66" w:rsidRDefault="00BB6821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объектов</w:t>
            </w:r>
          </w:p>
        </w:tc>
        <w:tc>
          <w:tcPr>
            <w:tcW w:w="2753" w:type="dxa"/>
            <w:vAlign w:val="center"/>
          </w:tcPr>
          <w:p w:rsidR="00BB6821" w:rsidRPr="00DF0D66" w:rsidRDefault="00BB6821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350" w:type="dxa"/>
            <w:vAlign w:val="center"/>
          </w:tcPr>
          <w:p w:rsidR="00BB6821" w:rsidRPr="00DF0D66" w:rsidRDefault="00BB6821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064" w:type="dxa"/>
            <w:vAlign w:val="center"/>
          </w:tcPr>
          <w:p w:rsidR="00BB6821" w:rsidRPr="00DF0D66" w:rsidRDefault="00BB6821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7263B4" w:rsidRPr="00FC3115" w:rsidTr="00BF4411">
        <w:tc>
          <w:tcPr>
            <w:tcW w:w="14788" w:type="dxa"/>
            <w:gridSpan w:val="6"/>
          </w:tcPr>
          <w:p w:rsidR="007263B4" w:rsidRPr="00FC3115" w:rsidRDefault="007263B4" w:rsidP="00120A5E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 области культуры и искусства</w:t>
            </w:r>
          </w:p>
        </w:tc>
      </w:tr>
      <w:tr w:rsidR="00BB6821" w:rsidRPr="00DF0D66" w:rsidTr="00BF4411">
        <w:tc>
          <w:tcPr>
            <w:tcW w:w="599" w:type="dxa"/>
          </w:tcPr>
          <w:p w:rsidR="00BB6821" w:rsidRPr="00DF0D66" w:rsidRDefault="00BB6821" w:rsidP="00120A5E">
            <w:pPr>
              <w:pStyle w:val="a4"/>
              <w:numPr>
                <w:ilvl w:val="0"/>
                <w:numId w:val="8"/>
              </w:numPr>
              <w:tabs>
                <w:tab w:val="left" w:pos="426"/>
              </w:tabs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6" w:type="dxa"/>
          </w:tcPr>
          <w:p w:rsidR="00BB6821" w:rsidRPr="00DF0D66" w:rsidRDefault="00BB6821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Минимально допустимый уровень обеспеченности </w:t>
            </w:r>
            <w:r w:rsidRPr="00835700">
              <w:rPr>
                <w:rFonts w:ascii="Times New Roman" w:hAnsi="Times New Roman" w:cs="Times New Roman"/>
                <w:sz w:val="20"/>
                <w:szCs w:val="20"/>
              </w:rPr>
              <w:t>учреждениями культуры клубного типа</w:t>
            </w:r>
          </w:p>
        </w:tc>
        <w:tc>
          <w:tcPr>
            <w:tcW w:w="2126" w:type="dxa"/>
          </w:tcPr>
          <w:p w:rsidR="00BB6821" w:rsidRDefault="00BB6821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объектов, </w:t>
            </w:r>
          </w:p>
          <w:p w:rsidR="00BB6821" w:rsidRPr="00DF0D66" w:rsidRDefault="00BB6821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мест</w:t>
            </w:r>
          </w:p>
        </w:tc>
        <w:tc>
          <w:tcPr>
            <w:tcW w:w="2753" w:type="dxa"/>
            <w:vAlign w:val="center"/>
          </w:tcPr>
          <w:p w:rsidR="00BB6821" w:rsidRPr="00DF0D66" w:rsidRDefault="00BB6821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350" w:type="dxa"/>
            <w:vAlign w:val="center"/>
          </w:tcPr>
          <w:p w:rsidR="00BB6821" w:rsidRPr="00DF0D66" w:rsidRDefault="00BB6821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064" w:type="dxa"/>
            <w:vAlign w:val="center"/>
          </w:tcPr>
          <w:p w:rsidR="00BB6821" w:rsidRPr="00DF0D66" w:rsidRDefault="00BB6821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BB6821" w:rsidRPr="00DF0D66" w:rsidTr="00BF4411">
        <w:tc>
          <w:tcPr>
            <w:tcW w:w="599" w:type="dxa"/>
          </w:tcPr>
          <w:p w:rsidR="00BB6821" w:rsidRPr="00DF0D66" w:rsidRDefault="00BB6821" w:rsidP="00120A5E">
            <w:pPr>
              <w:pStyle w:val="a4"/>
              <w:numPr>
                <w:ilvl w:val="0"/>
                <w:numId w:val="8"/>
              </w:numPr>
              <w:tabs>
                <w:tab w:val="left" w:pos="426"/>
              </w:tabs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6" w:type="dxa"/>
          </w:tcPr>
          <w:p w:rsidR="00BB6821" w:rsidRPr="00DF0D66" w:rsidRDefault="00BB6821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Максимально допустимый уровень территориальной доступности учреждений культуры клубного типа </w:t>
            </w:r>
          </w:p>
        </w:tc>
        <w:tc>
          <w:tcPr>
            <w:tcW w:w="2126" w:type="dxa"/>
          </w:tcPr>
          <w:p w:rsidR="00BB6821" w:rsidRPr="00DF0D66" w:rsidRDefault="00BB6821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транспортная доступность, минуты</w:t>
            </w:r>
          </w:p>
        </w:tc>
        <w:tc>
          <w:tcPr>
            <w:tcW w:w="2753" w:type="dxa"/>
            <w:vAlign w:val="center"/>
          </w:tcPr>
          <w:p w:rsidR="00BB6821" w:rsidRPr="00DF0D66" w:rsidRDefault="00BB6821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350" w:type="dxa"/>
            <w:vAlign w:val="center"/>
          </w:tcPr>
          <w:p w:rsidR="00BB6821" w:rsidRPr="00DF0D66" w:rsidRDefault="00BB6821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064" w:type="dxa"/>
            <w:vAlign w:val="center"/>
          </w:tcPr>
          <w:p w:rsidR="00BB6821" w:rsidRPr="00DF0D66" w:rsidRDefault="00BB6821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BB6821" w:rsidRPr="00DF0D66" w:rsidTr="00BF4411">
        <w:tc>
          <w:tcPr>
            <w:tcW w:w="599" w:type="dxa"/>
          </w:tcPr>
          <w:p w:rsidR="00BB6821" w:rsidRPr="00DF0D66" w:rsidRDefault="00BB6821" w:rsidP="00120A5E">
            <w:pPr>
              <w:pStyle w:val="a4"/>
              <w:numPr>
                <w:ilvl w:val="0"/>
                <w:numId w:val="8"/>
              </w:numPr>
              <w:tabs>
                <w:tab w:val="left" w:pos="426"/>
              </w:tabs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6" w:type="dxa"/>
          </w:tcPr>
          <w:p w:rsidR="00BB6821" w:rsidRPr="00DF0D66" w:rsidRDefault="00BB6821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Минимально допустимый уровень обеспеченности музеями</w:t>
            </w:r>
          </w:p>
        </w:tc>
        <w:tc>
          <w:tcPr>
            <w:tcW w:w="2126" w:type="dxa"/>
          </w:tcPr>
          <w:p w:rsidR="00BB6821" w:rsidRPr="00DF0D66" w:rsidRDefault="00BB6821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объектов на муниципальное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образование</w:t>
            </w:r>
          </w:p>
        </w:tc>
        <w:tc>
          <w:tcPr>
            <w:tcW w:w="2753" w:type="dxa"/>
            <w:vAlign w:val="center"/>
          </w:tcPr>
          <w:p w:rsidR="00BB6821" w:rsidRPr="00DF0D66" w:rsidRDefault="00BB6821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+</w:t>
            </w:r>
          </w:p>
        </w:tc>
        <w:tc>
          <w:tcPr>
            <w:tcW w:w="2350" w:type="dxa"/>
            <w:vAlign w:val="center"/>
          </w:tcPr>
          <w:p w:rsidR="00BB6821" w:rsidRPr="00DF0D66" w:rsidRDefault="00BB6821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064" w:type="dxa"/>
            <w:vAlign w:val="center"/>
          </w:tcPr>
          <w:p w:rsidR="00BB6821" w:rsidRPr="00DF0D66" w:rsidRDefault="00BB6821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BB6821" w:rsidRPr="00DF0D66" w:rsidTr="00BF4411">
        <w:tc>
          <w:tcPr>
            <w:tcW w:w="599" w:type="dxa"/>
          </w:tcPr>
          <w:p w:rsidR="00BB6821" w:rsidRPr="00DF0D66" w:rsidRDefault="00BB6821" w:rsidP="00120A5E">
            <w:pPr>
              <w:pStyle w:val="a4"/>
              <w:numPr>
                <w:ilvl w:val="0"/>
                <w:numId w:val="8"/>
              </w:numPr>
              <w:tabs>
                <w:tab w:val="left" w:pos="426"/>
              </w:tabs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6" w:type="dxa"/>
          </w:tcPr>
          <w:p w:rsidR="00BB6821" w:rsidRPr="00DF0D66" w:rsidRDefault="00BB6821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Минимально допустимый уровень обеспеченности выставочными залами, картинными галереями</w:t>
            </w:r>
          </w:p>
        </w:tc>
        <w:tc>
          <w:tcPr>
            <w:tcW w:w="2126" w:type="dxa"/>
          </w:tcPr>
          <w:p w:rsidR="00BB6821" w:rsidRPr="00DF0D66" w:rsidRDefault="00BB6821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объектов на муниципальное образование</w:t>
            </w:r>
          </w:p>
        </w:tc>
        <w:tc>
          <w:tcPr>
            <w:tcW w:w="2753" w:type="dxa"/>
            <w:vAlign w:val="center"/>
          </w:tcPr>
          <w:p w:rsidR="00BB6821" w:rsidRPr="00DF0D66" w:rsidRDefault="00BB6821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350" w:type="dxa"/>
            <w:vAlign w:val="center"/>
          </w:tcPr>
          <w:p w:rsidR="00BB6821" w:rsidRPr="00DF0D66" w:rsidRDefault="00BB6821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064" w:type="dxa"/>
            <w:vAlign w:val="center"/>
          </w:tcPr>
          <w:p w:rsidR="00BB6821" w:rsidRPr="00DF0D66" w:rsidRDefault="00BB6821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BB6821" w:rsidRPr="00DF0D66" w:rsidTr="00BF4411">
        <w:tc>
          <w:tcPr>
            <w:tcW w:w="599" w:type="dxa"/>
          </w:tcPr>
          <w:p w:rsidR="00BB6821" w:rsidRPr="00DF0D66" w:rsidRDefault="00BB6821" w:rsidP="00120A5E">
            <w:pPr>
              <w:pStyle w:val="a4"/>
              <w:numPr>
                <w:ilvl w:val="0"/>
                <w:numId w:val="8"/>
              </w:numPr>
              <w:tabs>
                <w:tab w:val="left" w:pos="426"/>
              </w:tabs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6" w:type="dxa"/>
          </w:tcPr>
          <w:p w:rsidR="00BB6821" w:rsidRPr="00DF0D66" w:rsidRDefault="00BB6821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Максимально допустимый уровень территориальной доступности выставочных залов, картинных галерей</w:t>
            </w:r>
          </w:p>
        </w:tc>
        <w:tc>
          <w:tcPr>
            <w:tcW w:w="2126" w:type="dxa"/>
          </w:tcPr>
          <w:p w:rsidR="00BB6821" w:rsidRPr="00DF0D66" w:rsidRDefault="00BB6821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транспортная доступность, минуты</w:t>
            </w:r>
          </w:p>
        </w:tc>
        <w:tc>
          <w:tcPr>
            <w:tcW w:w="2753" w:type="dxa"/>
            <w:vAlign w:val="center"/>
          </w:tcPr>
          <w:p w:rsidR="00BB6821" w:rsidRPr="00DF0D66" w:rsidRDefault="00BB6821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350" w:type="dxa"/>
            <w:vAlign w:val="center"/>
          </w:tcPr>
          <w:p w:rsidR="00BB6821" w:rsidRPr="00DF0D66" w:rsidRDefault="00BB6821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064" w:type="dxa"/>
            <w:vAlign w:val="center"/>
          </w:tcPr>
          <w:p w:rsidR="00BB6821" w:rsidRPr="00DF0D66" w:rsidRDefault="00BB6821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BB6821" w:rsidRPr="00DF0D66" w:rsidTr="00BF4411">
        <w:tc>
          <w:tcPr>
            <w:tcW w:w="599" w:type="dxa"/>
          </w:tcPr>
          <w:p w:rsidR="00BB6821" w:rsidRPr="00DF0D66" w:rsidRDefault="00BB6821" w:rsidP="00120A5E">
            <w:pPr>
              <w:pStyle w:val="a4"/>
              <w:numPr>
                <w:ilvl w:val="0"/>
                <w:numId w:val="8"/>
              </w:numPr>
              <w:tabs>
                <w:tab w:val="left" w:pos="426"/>
              </w:tabs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6" w:type="dxa"/>
          </w:tcPr>
          <w:p w:rsidR="00BB6821" w:rsidRPr="00DF0D66" w:rsidRDefault="00BB6821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Минимально допустимый уровень обеспеченности театрами</w:t>
            </w:r>
          </w:p>
        </w:tc>
        <w:tc>
          <w:tcPr>
            <w:tcW w:w="2126" w:type="dxa"/>
          </w:tcPr>
          <w:p w:rsidR="00BB6821" w:rsidRPr="00DF0D66" w:rsidRDefault="00BB6821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объектов</w:t>
            </w:r>
          </w:p>
        </w:tc>
        <w:tc>
          <w:tcPr>
            <w:tcW w:w="2753" w:type="dxa"/>
            <w:vAlign w:val="center"/>
          </w:tcPr>
          <w:p w:rsidR="00BB6821" w:rsidRPr="00DF0D66" w:rsidRDefault="00BB6821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350" w:type="dxa"/>
            <w:vAlign w:val="center"/>
          </w:tcPr>
          <w:p w:rsidR="00BB6821" w:rsidRPr="00DF0D66" w:rsidRDefault="00BB6821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064" w:type="dxa"/>
            <w:vAlign w:val="center"/>
          </w:tcPr>
          <w:p w:rsidR="00BB6821" w:rsidRPr="00DF0D66" w:rsidRDefault="00BB6821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BB6821" w:rsidRPr="00DF0D66" w:rsidTr="00BF4411">
        <w:tc>
          <w:tcPr>
            <w:tcW w:w="599" w:type="dxa"/>
          </w:tcPr>
          <w:p w:rsidR="00BB6821" w:rsidRPr="00DF0D66" w:rsidRDefault="00BB6821" w:rsidP="00120A5E">
            <w:pPr>
              <w:pStyle w:val="a4"/>
              <w:numPr>
                <w:ilvl w:val="0"/>
                <w:numId w:val="8"/>
              </w:numPr>
              <w:tabs>
                <w:tab w:val="left" w:pos="426"/>
              </w:tabs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6" w:type="dxa"/>
          </w:tcPr>
          <w:p w:rsidR="00BB6821" w:rsidRPr="00DF0D66" w:rsidRDefault="00BB6821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Максимально допустимый уровень территориальной доступности театров</w:t>
            </w:r>
          </w:p>
        </w:tc>
        <w:tc>
          <w:tcPr>
            <w:tcW w:w="2126" w:type="dxa"/>
          </w:tcPr>
          <w:p w:rsidR="00BB6821" w:rsidRPr="00DF0D66" w:rsidRDefault="00BB6821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транспортная доступность, минуты</w:t>
            </w:r>
          </w:p>
        </w:tc>
        <w:tc>
          <w:tcPr>
            <w:tcW w:w="2753" w:type="dxa"/>
            <w:vAlign w:val="center"/>
          </w:tcPr>
          <w:p w:rsidR="00BB6821" w:rsidRPr="00DF0D66" w:rsidRDefault="00BB6821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350" w:type="dxa"/>
            <w:vAlign w:val="center"/>
          </w:tcPr>
          <w:p w:rsidR="00BB6821" w:rsidRPr="00DF0D66" w:rsidRDefault="00BB6821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064" w:type="dxa"/>
            <w:vAlign w:val="center"/>
          </w:tcPr>
          <w:p w:rsidR="00BB6821" w:rsidRPr="00DF0D66" w:rsidRDefault="00BB6821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BB6821" w:rsidRPr="00DF0D66" w:rsidTr="00BF4411">
        <w:tc>
          <w:tcPr>
            <w:tcW w:w="599" w:type="dxa"/>
          </w:tcPr>
          <w:p w:rsidR="00BB6821" w:rsidRPr="00DF0D66" w:rsidRDefault="00BB6821" w:rsidP="00120A5E">
            <w:pPr>
              <w:pStyle w:val="a4"/>
              <w:numPr>
                <w:ilvl w:val="0"/>
                <w:numId w:val="8"/>
              </w:numPr>
              <w:tabs>
                <w:tab w:val="left" w:pos="426"/>
              </w:tabs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6" w:type="dxa"/>
          </w:tcPr>
          <w:p w:rsidR="00BB6821" w:rsidRPr="00DF0D66" w:rsidRDefault="00BB6821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Минимально допустимый уровень обеспеченности концертными залами</w:t>
            </w:r>
          </w:p>
        </w:tc>
        <w:tc>
          <w:tcPr>
            <w:tcW w:w="2126" w:type="dxa"/>
          </w:tcPr>
          <w:p w:rsidR="00BB6821" w:rsidRPr="00DF0D66" w:rsidRDefault="00BB6821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объектов</w:t>
            </w:r>
          </w:p>
        </w:tc>
        <w:tc>
          <w:tcPr>
            <w:tcW w:w="2753" w:type="dxa"/>
            <w:vAlign w:val="center"/>
          </w:tcPr>
          <w:p w:rsidR="00BB6821" w:rsidRPr="00DF0D66" w:rsidRDefault="00BB6821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350" w:type="dxa"/>
            <w:vAlign w:val="center"/>
          </w:tcPr>
          <w:p w:rsidR="00BB6821" w:rsidRPr="00DF0D66" w:rsidRDefault="00BB6821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064" w:type="dxa"/>
            <w:vAlign w:val="center"/>
          </w:tcPr>
          <w:p w:rsidR="00BB6821" w:rsidRPr="00DF0D66" w:rsidRDefault="00BB6821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BB6821" w:rsidRPr="00DF0D66" w:rsidTr="00BF4411">
        <w:tc>
          <w:tcPr>
            <w:tcW w:w="599" w:type="dxa"/>
          </w:tcPr>
          <w:p w:rsidR="00BB6821" w:rsidRPr="00DF0D66" w:rsidRDefault="00BB6821" w:rsidP="00120A5E">
            <w:pPr>
              <w:pStyle w:val="a4"/>
              <w:numPr>
                <w:ilvl w:val="0"/>
                <w:numId w:val="8"/>
              </w:numPr>
              <w:tabs>
                <w:tab w:val="left" w:pos="426"/>
              </w:tabs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6" w:type="dxa"/>
          </w:tcPr>
          <w:p w:rsidR="00BB6821" w:rsidRPr="00DF0D66" w:rsidRDefault="00BB6821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Максимально допустимый уровень территориальной доступности концертных залов</w:t>
            </w:r>
          </w:p>
        </w:tc>
        <w:tc>
          <w:tcPr>
            <w:tcW w:w="2126" w:type="dxa"/>
          </w:tcPr>
          <w:p w:rsidR="00BB6821" w:rsidRPr="00DF0D66" w:rsidRDefault="00BB6821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транспортная доступность, минуты</w:t>
            </w:r>
          </w:p>
        </w:tc>
        <w:tc>
          <w:tcPr>
            <w:tcW w:w="2753" w:type="dxa"/>
            <w:vAlign w:val="center"/>
          </w:tcPr>
          <w:p w:rsidR="00BB6821" w:rsidRPr="00DF0D66" w:rsidRDefault="00BB6821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350" w:type="dxa"/>
            <w:vAlign w:val="center"/>
          </w:tcPr>
          <w:p w:rsidR="00BB6821" w:rsidRPr="00DF0D66" w:rsidRDefault="00BB6821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064" w:type="dxa"/>
            <w:vAlign w:val="center"/>
          </w:tcPr>
          <w:p w:rsidR="00BB6821" w:rsidRPr="00DF0D66" w:rsidRDefault="00BB6821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C5697F" w:rsidRPr="00DF0D66" w:rsidTr="00BF4411">
        <w:tc>
          <w:tcPr>
            <w:tcW w:w="599" w:type="dxa"/>
          </w:tcPr>
          <w:p w:rsidR="00C5697F" w:rsidRPr="00DF0D66" w:rsidRDefault="00C5697F" w:rsidP="00120A5E">
            <w:pPr>
              <w:pStyle w:val="a4"/>
              <w:numPr>
                <w:ilvl w:val="0"/>
                <w:numId w:val="8"/>
              </w:numPr>
              <w:tabs>
                <w:tab w:val="left" w:pos="426"/>
              </w:tabs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6" w:type="dxa"/>
          </w:tcPr>
          <w:p w:rsidR="00C5697F" w:rsidRPr="00DF0D66" w:rsidRDefault="00C5697F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Минимально допустимый уровень обеспеченности универсальными спортивно-зрелищными залами</w:t>
            </w:r>
          </w:p>
        </w:tc>
        <w:tc>
          <w:tcPr>
            <w:tcW w:w="2126" w:type="dxa"/>
          </w:tcPr>
          <w:p w:rsidR="00C5697F" w:rsidRPr="00DF0D66" w:rsidRDefault="00C5697F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мест на 1 тысячу человек</w:t>
            </w:r>
          </w:p>
        </w:tc>
        <w:tc>
          <w:tcPr>
            <w:tcW w:w="2753" w:type="dxa"/>
            <w:vAlign w:val="center"/>
          </w:tcPr>
          <w:p w:rsidR="00C5697F" w:rsidRPr="00DF0D66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350" w:type="dxa"/>
            <w:vAlign w:val="center"/>
          </w:tcPr>
          <w:p w:rsidR="00C5697F" w:rsidRPr="00DF0D66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064" w:type="dxa"/>
            <w:vAlign w:val="center"/>
          </w:tcPr>
          <w:p w:rsidR="00C5697F" w:rsidRPr="00DF0D66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C5697F" w:rsidRPr="00DF0D66" w:rsidTr="00BF4411">
        <w:tc>
          <w:tcPr>
            <w:tcW w:w="599" w:type="dxa"/>
          </w:tcPr>
          <w:p w:rsidR="00C5697F" w:rsidRPr="00DF0D66" w:rsidRDefault="00C5697F" w:rsidP="00120A5E">
            <w:pPr>
              <w:pStyle w:val="a4"/>
              <w:numPr>
                <w:ilvl w:val="0"/>
                <w:numId w:val="8"/>
              </w:numPr>
              <w:tabs>
                <w:tab w:val="left" w:pos="426"/>
              </w:tabs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6" w:type="dxa"/>
          </w:tcPr>
          <w:p w:rsidR="00C5697F" w:rsidRPr="00DF0D66" w:rsidRDefault="00C5697F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Максимально допустимый уровень территориальной доступности универсальных спортивно-зрелищных залов</w:t>
            </w:r>
          </w:p>
        </w:tc>
        <w:tc>
          <w:tcPr>
            <w:tcW w:w="2126" w:type="dxa"/>
          </w:tcPr>
          <w:p w:rsidR="00C5697F" w:rsidRPr="00DF0D66" w:rsidRDefault="00C5697F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транспортная доступность, минуты</w:t>
            </w:r>
          </w:p>
        </w:tc>
        <w:tc>
          <w:tcPr>
            <w:tcW w:w="2753" w:type="dxa"/>
            <w:vAlign w:val="center"/>
          </w:tcPr>
          <w:p w:rsidR="00C5697F" w:rsidRPr="00DF0D66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350" w:type="dxa"/>
            <w:vAlign w:val="center"/>
          </w:tcPr>
          <w:p w:rsidR="00C5697F" w:rsidRPr="00DF0D66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064" w:type="dxa"/>
            <w:vAlign w:val="center"/>
          </w:tcPr>
          <w:p w:rsidR="00C5697F" w:rsidRPr="00DF0D66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7263B4" w:rsidRPr="00BF7FED" w:rsidTr="00BF4411">
        <w:tc>
          <w:tcPr>
            <w:tcW w:w="14788" w:type="dxa"/>
            <w:gridSpan w:val="6"/>
          </w:tcPr>
          <w:p w:rsidR="007263B4" w:rsidRPr="00BF7FED" w:rsidRDefault="007263B4" w:rsidP="00120A5E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 </w:t>
            </w:r>
            <w:r w:rsidRPr="001E1D6C">
              <w:rPr>
                <w:rFonts w:ascii="Times New Roman" w:hAnsi="Times New Roman" w:cs="Times New Roman"/>
                <w:b/>
                <w:sz w:val="20"/>
                <w:szCs w:val="20"/>
              </w:rPr>
              <w:t>области создания условий для массового отдыха жителей поселения и организация обустройства мест массового отдыха населения</w:t>
            </w:r>
          </w:p>
        </w:tc>
      </w:tr>
      <w:tr w:rsidR="00C5697F" w:rsidRPr="00DF0D66" w:rsidTr="00BF4411">
        <w:tc>
          <w:tcPr>
            <w:tcW w:w="599" w:type="dxa"/>
          </w:tcPr>
          <w:p w:rsidR="00C5697F" w:rsidRPr="00DF0D66" w:rsidRDefault="00C5697F" w:rsidP="00120A5E">
            <w:pPr>
              <w:pStyle w:val="a4"/>
              <w:numPr>
                <w:ilvl w:val="0"/>
                <w:numId w:val="8"/>
              </w:numPr>
              <w:tabs>
                <w:tab w:val="left" w:pos="426"/>
              </w:tabs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6" w:type="dxa"/>
          </w:tcPr>
          <w:p w:rsidR="00C5697F" w:rsidRPr="00DF0D66" w:rsidRDefault="00C5697F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Минимально допустимый уровень обеспеченности о</w:t>
            </w:r>
            <w:r w:rsidRPr="00312255">
              <w:rPr>
                <w:rFonts w:ascii="Times New Roman" w:hAnsi="Times New Roman" w:cs="Times New Roman"/>
                <w:sz w:val="20"/>
                <w:szCs w:val="20"/>
              </w:rPr>
              <w:t>зелененны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  <w:r w:rsidRPr="00312255">
              <w:rPr>
                <w:rFonts w:ascii="Times New Roman" w:hAnsi="Times New Roman" w:cs="Times New Roman"/>
                <w:sz w:val="20"/>
                <w:szCs w:val="20"/>
              </w:rPr>
              <w:t xml:space="preserve"> территор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иями</w:t>
            </w:r>
            <w:r w:rsidRPr="00312255">
              <w:rPr>
                <w:rFonts w:ascii="Times New Roman" w:hAnsi="Times New Roman" w:cs="Times New Roman"/>
                <w:sz w:val="20"/>
                <w:szCs w:val="20"/>
              </w:rPr>
              <w:t xml:space="preserve"> общего пользования</w:t>
            </w:r>
          </w:p>
        </w:tc>
        <w:tc>
          <w:tcPr>
            <w:tcW w:w="2126" w:type="dxa"/>
          </w:tcPr>
          <w:p w:rsidR="00C5697F" w:rsidRPr="00DF0D66" w:rsidRDefault="00C5697F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квадратный метр на 1 человека</w:t>
            </w:r>
          </w:p>
        </w:tc>
        <w:tc>
          <w:tcPr>
            <w:tcW w:w="2753" w:type="dxa"/>
            <w:vAlign w:val="center"/>
          </w:tcPr>
          <w:p w:rsidR="00C5697F" w:rsidRPr="00DF0D66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350" w:type="dxa"/>
            <w:vAlign w:val="center"/>
          </w:tcPr>
          <w:p w:rsidR="00C5697F" w:rsidRPr="00DF0D66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064" w:type="dxa"/>
            <w:vAlign w:val="center"/>
          </w:tcPr>
          <w:p w:rsidR="00C5697F" w:rsidRPr="00DF0D66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C5697F" w:rsidRPr="00DF0D66" w:rsidTr="00BF4411">
        <w:tc>
          <w:tcPr>
            <w:tcW w:w="599" w:type="dxa"/>
          </w:tcPr>
          <w:p w:rsidR="00C5697F" w:rsidRPr="00DF0D66" w:rsidRDefault="00C5697F" w:rsidP="00120A5E">
            <w:pPr>
              <w:pStyle w:val="a4"/>
              <w:numPr>
                <w:ilvl w:val="0"/>
                <w:numId w:val="8"/>
              </w:numPr>
              <w:tabs>
                <w:tab w:val="left" w:pos="426"/>
              </w:tabs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6" w:type="dxa"/>
          </w:tcPr>
          <w:p w:rsidR="00C5697F" w:rsidRPr="00DF0D66" w:rsidRDefault="00C5697F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Максимально допустимый уровень территориальной доступности о</w:t>
            </w:r>
            <w:r w:rsidRPr="00312255">
              <w:rPr>
                <w:rFonts w:ascii="Times New Roman" w:hAnsi="Times New Roman" w:cs="Times New Roman"/>
                <w:sz w:val="20"/>
                <w:szCs w:val="20"/>
              </w:rPr>
              <w:t>зелененны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12255">
              <w:rPr>
                <w:rFonts w:ascii="Times New Roman" w:hAnsi="Times New Roman" w:cs="Times New Roman"/>
                <w:sz w:val="20"/>
                <w:szCs w:val="20"/>
              </w:rPr>
              <w:t xml:space="preserve"> территор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r w:rsidRPr="00312255">
              <w:rPr>
                <w:rFonts w:ascii="Times New Roman" w:hAnsi="Times New Roman" w:cs="Times New Roman"/>
                <w:sz w:val="20"/>
                <w:szCs w:val="20"/>
              </w:rPr>
              <w:t xml:space="preserve"> общего пользования</w:t>
            </w:r>
          </w:p>
        </w:tc>
        <w:tc>
          <w:tcPr>
            <w:tcW w:w="2126" w:type="dxa"/>
          </w:tcPr>
          <w:p w:rsidR="00C5697F" w:rsidRPr="00DF0D66" w:rsidRDefault="00C5697F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пешеходная доступность, метры</w:t>
            </w:r>
          </w:p>
        </w:tc>
        <w:tc>
          <w:tcPr>
            <w:tcW w:w="2753" w:type="dxa"/>
            <w:vAlign w:val="center"/>
          </w:tcPr>
          <w:p w:rsidR="00C5697F" w:rsidRPr="00DF0D66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350" w:type="dxa"/>
            <w:vAlign w:val="center"/>
          </w:tcPr>
          <w:p w:rsidR="00C5697F" w:rsidRPr="00DF0D66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064" w:type="dxa"/>
            <w:vAlign w:val="center"/>
          </w:tcPr>
          <w:p w:rsidR="00C5697F" w:rsidRPr="00DF0D66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C5697F" w:rsidRPr="00DF0D66" w:rsidTr="00BF4411">
        <w:tc>
          <w:tcPr>
            <w:tcW w:w="599" w:type="dxa"/>
          </w:tcPr>
          <w:p w:rsidR="00C5697F" w:rsidRPr="00DF0D66" w:rsidRDefault="00C5697F" w:rsidP="00120A5E">
            <w:pPr>
              <w:pStyle w:val="a4"/>
              <w:numPr>
                <w:ilvl w:val="0"/>
                <w:numId w:val="8"/>
              </w:numPr>
              <w:tabs>
                <w:tab w:val="left" w:pos="426"/>
              </w:tabs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6" w:type="dxa"/>
          </w:tcPr>
          <w:p w:rsidR="00C5697F" w:rsidRPr="00DF0D66" w:rsidRDefault="00C5697F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Минимально допустимый уровень обеспеченности парками культуры и отдыха</w:t>
            </w:r>
          </w:p>
        </w:tc>
        <w:tc>
          <w:tcPr>
            <w:tcW w:w="2126" w:type="dxa"/>
          </w:tcPr>
          <w:p w:rsidR="00C5697F" w:rsidRPr="00DF0D66" w:rsidRDefault="00C5697F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объектов</w:t>
            </w:r>
          </w:p>
        </w:tc>
        <w:tc>
          <w:tcPr>
            <w:tcW w:w="2753" w:type="dxa"/>
            <w:vAlign w:val="center"/>
          </w:tcPr>
          <w:p w:rsidR="00C5697F" w:rsidRPr="00DF0D66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350" w:type="dxa"/>
            <w:vAlign w:val="center"/>
          </w:tcPr>
          <w:p w:rsidR="00C5697F" w:rsidRPr="00DF0D66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064" w:type="dxa"/>
            <w:vAlign w:val="center"/>
          </w:tcPr>
          <w:p w:rsidR="00C5697F" w:rsidRPr="00DF0D66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C5697F" w:rsidRPr="00DF0D66" w:rsidTr="00BF4411">
        <w:tc>
          <w:tcPr>
            <w:tcW w:w="599" w:type="dxa"/>
          </w:tcPr>
          <w:p w:rsidR="00C5697F" w:rsidRPr="00DF0D66" w:rsidRDefault="00C5697F" w:rsidP="00120A5E">
            <w:pPr>
              <w:pStyle w:val="a4"/>
              <w:numPr>
                <w:ilvl w:val="0"/>
                <w:numId w:val="8"/>
              </w:numPr>
              <w:tabs>
                <w:tab w:val="left" w:pos="426"/>
              </w:tabs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6" w:type="dxa"/>
          </w:tcPr>
          <w:p w:rsidR="00C5697F" w:rsidRPr="00DF0D66" w:rsidRDefault="00C5697F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Максимально допустимый уровень территориальной доступности парков культуры и отдыха</w:t>
            </w:r>
          </w:p>
        </w:tc>
        <w:tc>
          <w:tcPr>
            <w:tcW w:w="2126" w:type="dxa"/>
          </w:tcPr>
          <w:p w:rsidR="00C5697F" w:rsidRPr="00DF0D66" w:rsidRDefault="00C5697F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транспортная доступность, минуты</w:t>
            </w:r>
          </w:p>
        </w:tc>
        <w:tc>
          <w:tcPr>
            <w:tcW w:w="2753" w:type="dxa"/>
            <w:vAlign w:val="center"/>
          </w:tcPr>
          <w:p w:rsidR="00C5697F" w:rsidRPr="00DF0D66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350" w:type="dxa"/>
            <w:vAlign w:val="center"/>
          </w:tcPr>
          <w:p w:rsidR="00C5697F" w:rsidRPr="00DF0D66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064" w:type="dxa"/>
            <w:vAlign w:val="center"/>
          </w:tcPr>
          <w:p w:rsidR="00C5697F" w:rsidRPr="00DF0D66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7263B4" w:rsidRPr="0006493A" w:rsidTr="00BF4411">
        <w:tc>
          <w:tcPr>
            <w:tcW w:w="14788" w:type="dxa"/>
            <w:gridSpan w:val="6"/>
          </w:tcPr>
          <w:p w:rsidR="007263B4" w:rsidRPr="0006493A" w:rsidRDefault="007263B4" w:rsidP="00120A5E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 </w:t>
            </w:r>
            <w:r w:rsidRPr="00FB4E2B">
              <w:rPr>
                <w:rFonts w:ascii="Times New Roman" w:hAnsi="Times New Roman" w:cs="Times New Roman"/>
                <w:b/>
                <w:sz w:val="20"/>
                <w:szCs w:val="20"/>
              </w:rPr>
              <w:t>области обеспечения объектами транспортной инфраструктуры</w:t>
            </w:r>
          </w:p>
        </w:tc>
      </w:tr>
      <w:tr w:rsidR="00C5697F" w:rsidRPr="00DF0D66" w:rsidTr="00BF4411">
        <w:tc>
          <w:tcPr>
            <w:tcW w:w="599" w:type="dxa"/>
          </w:tcPr>
          <w:p w:rsidR="00C5697F" w:rsidRPr="00DF0D66" w:rsidRDefault="00C5697F" w:rsidP="00120A5E">
            <w:pPr>
              <w:pStyle w:val="a4"/>
              <w:numPr>
                <w:ilvl w:val="0"/>
                <w:numId w:val="8"/>
              </w:numPr>
              <w:tabs>
                <w:tab w:val="left" w:pos="426"/>
              </w:tabs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6" w:type="dxa"/>
          </w:tcPr>
          <w:p w:rsidR="00C5697F" w:rsidRPr="00DF0D66" w:rsidRDefault="00C5697F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Минимально допустимый уровень обеспеченности а</w:t>
            </w:r>
            <w:r w:rsidRPr="00312255">
              <w:rPr>
                <w:rFonts w:ascii="Times New Roman" w:hAnsi="Times New Roman" w:cs="Times New Roman"/>
                <w:sz w:val="20"/>
                <w:szCs w:val="20"/>
              </w:rPr>
              <w:t>втомобильны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  <w:r w:rsidRPr="00312255">
              <w:rPr>
                <w:rFonts w:ascii="Times New Roman" w:hAnsi="Times New Roman" w:cs="Times New Roman"/>
                <w:sz w:val="20"/>
                <w:szCs w:val="20"/>
              </w:rPr>
              <w:t xml:space="preserve"> дорог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ами</w:t>
            </w:r>
            <w:r w:rsidRPr="00312255">
              <w:rPr>
                <w:rFonts w:ascii="Times New Roman" w:hAnsi="Times New Roman" w:cs="Times New Roman"/>
                <w:sz w:val="20"/>
                <w:szCs w:val="20"/>
              </w:rPr>
              <w:t xml:space="preserve"> местного значения (улично-дорожн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312255">
              <w:rPr>
                <w:rFonts w:ascii="Times New Roman" w:hAnsi="Times New Roman" w:cs="Times New Roman"/>
                <w:sz w:val="20"/>
                <w:szCs w:val="20"/>
              </w:rPr>
              <w:t xml:space="preserve"> сеть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31225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:rsidR="00C5697F" w:rsidRPr="00DF0D66" w:rsidRDefault="00C5697F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плотность улично-дорожной сети, километры на квадратные километры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территории</w:t>
            </w:r>
          </w:p>
        </w:tc>
        <w:tc>
          <w:tcPr>
            <w:tcW w:w="2753" w:type="dxa"/>
            <w:vAlign w:val="center"/>
          </w:tcPr>
          <w:p w:rsidR="00C5697F" w:rsidRPr="00DF0D66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+</w:t>
            </w:r>
          </w:p>
        </w:tc>
        <w:tc>
          <w:tcPr>
            <w:tcW w:w="2350" w:type="dxa"/>
            <w:vAlign w:val="center"/>
          </w:tcPr>
          <w:p w:rsidR="00C5697F" w:rsidRPr="00DF0D66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064" w:type="dxa"/>
            <w:vAlign w:val="center"/>
          </w:tcPr>
          <w:p w:rsidR="00C5697F" w:rsidRPr="00DF0D66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C5697F" w:rsidRPr="00DF0D66" w:rsidTr="00BF4411">
        <w:tc>
          <w:tcPr>
            <w:tcW w:w="599" w:type="dxa"/>
          </w:tcPr>
          <w:p w:rsidR="00C5697F" w:rsidRPr="00DF0D66" w:rsidRDefault="00C5697F" w:rsidP="00120A5E">
            <w:pPr>
              <w:pStyle w:val="a4"/>
              <w:numPr>
                <w:ilvl w:val="0"/>
                <w:numId w:val="8"/>
              </w:numPr>
              <w:tabs>
                <w:tab w:val="left" w:pos="426"/>
              </w:tabs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6" w:type="dxa"/>
          </w:tcPr>
          <w:p w:rsidR="00C5697F" w:rsidRPr="00DF0D66" w:rsidRDefault="00C5697F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Минимально допустимый уровень обеспеченности с</w:t>
            </w:r>
            <w:r w:rsidRPr="00312255">
              <w:rPr>
                <w:rFonts w:ascii="Times New Roman" w:hAnsi="Times New Roman" w:cs="Times New Roman"/>
                <w:sz w:val="20"/>
                <w:szCs w:val="20"/>
              </w:rPr>
              <w:t>тоянк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ами</w:t>
            </w:r>
            <w:r w:rsidRPr="00312255">
              <w:rPr>
                <w:rFonts w:ascii="Times New Roman" w:hAnsi="Times New Roman" w:cs="Times New Roman"/>
                <w:sz w:val="20"/>
                <w:szCs w:val="20"/>
              </w:rPr>
              <w:t xml:space="preserve"> и парковк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ами</w:t>
            </w:r>
            <w:r w:rsidRPr="00312255">
              <w:rPr>
                <w:rFonts w:ascii="Times New Roman" w:hAnsi="Times New Roman" w:cs="Times New Roman"/>
                <w:sz w:val="20"/>
                <w:szCs w:val="20"/>
              </w:rPr>
              <w:t xml:space="preserve"> (парковочны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 местами) общего пользования</w:t>
            </w:r>
          </w:p>
        </w:tc>
        <w:tc>
          <w:tcPr>
            <w:tcW w:w="2126" w:type="dxa"/>
          </w:tcPr>
          <w:p w:rsidR="00C5697F" w:rsidRPr="00DF0D66" w:rsidRDefault="00C5697F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 обеспеченности в процентах</w:t>
            </w:r>
          </w:p>
        </w:tc>
        <w:tc>
          <w:tcPr>
            <w:tcW w:w="2753" w:type="dxa"/>
            <w:vAlign w:val="center"/>
          </w:tcPr>
          <w:p w:rsidR="00C5697F" w:rsidRPr="00DF0D66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350" w:type="dxa"/>
            <w:vAlign w:val="center"/>
          </w:tcPr>
          <w:p w:rsidR="00C5697F" w:rsidRPr="00DF0D66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064" w:type="dxa"/>
            <w:vAlign w:val="center"/>
          </w:tcPr>
          <w:p w:rsidR="00C5697F" w:rsidRPr="00DF0D66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C5697F" w:rsidRPr="00DF0D66" w:rsidTr="00BF4411">
        <w:tc>
          <w:tcPr>
            <w:tcW w:w="599" w:type="dxa"/>
          </w:tcPr>
          <w:p w:rsidR="00C5697F" w:rsidRPr="00DF0D66" w:rsidRDefault="00C5697F" w:rsidP="00120A5E">
            <w:pPr>
              <w:pStyle w:val="a4"/>
              <w:numPr>
                <w:ilvl w:val="0"/>
                <w:numId w:val="8"/>
              </w:numPr>
              <w:tabs>
                <w:tab w:val="left" w:pos="426"/>
              </w:tabs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6" w:type="dxa"/>
          </w:tcPr>
          <w:p w:rsidR="00C5697F" w:rsidRPr="00DF0D66" w:rsidRDefault="00C5697F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Максимально допустимый уровень территориальной доступности с</w:t>
            </w:r>
            <w:r w:rsidRPr="00312255">
              <w:rPr>
                <w:rFonts w:ascii="Times New Roman" w:hAnsi="Times New Roman" w:cs="Times New Roman"/>
                <w:sz w:val="20"/>
                <w:szCs w:val="20"/>
              </w:rPr>
              <w:t>тоян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r w:rsidRPr="00312255">
              <w:rPr>
                <w:rFonts w:ascii="Times New Roman" w:hAnsi="Times New Roman" w:cs="Times New Roman"/>
                <w:sz w:val="20"/>
                <w:szCs w:val="20"/>
              </w:rPr>
              <w:t xml:space="preserve"> и парков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r w:rsidRPr="00312255">
              <w:rPr>
                <w:rFonts w:ascii="Times New Roman" w:hAnsi="Times New Roman" w:cs="Times New Roman"/>
                <w:sz w:val="20"/>
                <w:szCs w:val="20"/>
              </w:rPr>
              <w:t xml:space="preserve"> (парковочны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 мест) общего пользования</w:t>
            </w:r>
          </w:p>
        </w:tc>
        <w:tc>
          <w:tcPr>
            <w:tcW w:w="2126" w:type="dxa"/>
          </w:tcPr>
          <w:p w:rsidR="00C5697F" w:rsidRPr="00DF0D66" w:rsidRDefault="00C5697F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пешеходная доступность, м</w:t>
            </w:r>
          </w:p>
        </w:tc>
        <w:tc>
          <w:tcPr>
            <w:tcW w:w="2753" w:type="dxa"/>
            <w:vAlign w:val="center"/>
          </w:tcPr>
          <w:p w:rsidR="00C5697F" w:rsidRPr="00DF0D66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350" w:type="dxa"/>
            <w:vAlign w:val="center"/>
          </w:tcPr>
          <w:p w:rsidR="00C5697F" w:rsidRPr="00DF0D66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064" w:type="dxa"/>
            <w:vAlign w:val="center"/>
          </w:tcPr>
          <w:p w:rsidR="00C5697F" w:rsidRPr="00DF0D66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C5697F" w:rsidRPr="00DF0D66" w:rsidTr="00BF4411">
        <w:tc>
          <w:tcPr>
            <w:tcW w:w="599" w:type="dxa"/>
          </w:tcPr>
          <w:p w:rsidR="00C5697F" w:rsidRPr="00DF0D66" w:rsidRDefault="00C5697F" w:rsidP="00120A5E">
            <w:pPr>
              <w:pStyle w:val="a4"/>
              <w:numPr>
                <w:ilvl w:val="0"/>
                <w:numId w:val="8"/>
              </w:numPr>
              <w:tabs>
                <w:tab w:val="left" w:pos="426"/>
              </w:tabs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6" w:type="dxa"/>
          </w:tcPr>
          <w:p w:rsidR="00C5697F" w:rsidRPr="00DF0D66" w:rsidRDefault="00C5697F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Минимально допустимый уровень обеспеченности с</w:t>
            </w:r>
            <w:r w:rsidRPr="00312255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ями</w:t>
            </w:r>
            <w:r w:rsidRPr="00312255">
              <w:rPr>
                <w:rFonts w:ascii="Times New Roman" w:hAnsi="Times New Roman" w:cs="Times New Roman"/>
                <w:sz w:val="20"/>
                <w:szCs w:val="20"/>
              </w:rPr>
              <w:t xml:space="preserve"> линий наземного общественного пассажирского транспорта</w:t>
            </w:r>
          </w:p>
        </w:tc>
        <w:tc>
          <w:tcPr>
            <w:tcW w:w="2126" w:type="dxa"/>
          </w:tcPr>
          <w:p w:rsidR="00C5697F" w:rsidRPr="00DF0D66" w:rsidRDefault="00C5697F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плотность сети, километры сети на квадратный километр территории</w:t>
            </w:r>
          </w:p>
        </w:tc>
        <w:tc>
          <w:tcPr>
            <w:tcW w:w="2753" w:type="dxa"/>
            <w:vAlign w:val="center"/>
          </w:tcPr>
          <w:p w:rsidR="00C5697F" w:rsidRPr="00DF0D66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350" w:type="dxa"/>
            <w:vAlign w:val="center"/>
          </w:tcPr>
          <w:p w:rsidR="00C5697F" w:rsidRPr="00DF0D66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064" w:type="dxa"/>
            <w:vAlign w:val="center"/>
          </w:tcPr>
          <w:p w:rsidR="00C5697F" w:rsidRPr="00DF0D66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C5697F" w:rsidRPr="00DF0D66" w:rsidTr="00BF4411">
        <w:tc>
          <w:tcPr>
            <w:tcW w:w="599" w:type="dxa"/>
          </w:tcPr>
          <w:p w:rsidR="00C5697F" w:rsidRPr="00DF0D66" w:rsidRDefault="00C5697F" w:rsidP="00120A5E">
            <w:pPr>
              <w:pStyle w:val="a4"/>
              <w:numPr>
                <w:ilvl w:val="0"/>
                <w:numId w:val="8"/>
              </w:numPr>
              <w:tabs>
                <w:tab w:val="left" w:pos="426"/>
              </w:tabs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6" w:type="dxa"/>
          </w:tcPr>
          <w:p w:rsidR="00C5697F" w:rsidRPr="00DF0D66" w:rsidRDefault="00C5697F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Максимально допустимый уровень территориальной доступности остановок</w:t>
            </w:r>
            <w:r w:rsidRPr="00312255">
              <w:rPr>
                <w:rFonts w:ascii="Times New Roman" w:hAnsi="Times New Roman" w:cs="Times New Roman"/>
                <w:sz w:val="20"/>
                <w:szCs w:val="20"/>
              </w:rPr>
              <w:t xml:space="preserve"> наземного общественного пассажирского транспорта</w:t>
            </w:r>
          </w:p>
        </w:tc>
        <w:tc>
          <w:tcPr>
            <w:tcW w:w="2126" w:type="dxa"/>
          </w:tcPr>
          <w:p w:rsidR="00C5697F" w:rsidRPr="00DF0D66" w:rsidRDefault="00C5697F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пешеходная доступность остановок общественного транспорта, метры</w:t>
            </w:r>
          </w:p>
        </w:tc>
        <w:tc>
          <w:tcPr>
            <w:tcW w:w="2753" w:type="dxa"/>
            <w:vAlign w:val="center"/>
          </w:tcPr>
          <w:p w:rsidR="00C5697F" w:rsidRPr="00DF0D66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350" w:type="dxa"/>
            <w:vAlign w:val="center"/>
          </w:tcPr>
          <w:p w:rsidR="00C5697F" w:rsidRPr="00DF0D66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064" w:type="dxa"/>
            <w:vAlign w:val="center"/>
          </w:tcPr>
          <w:p w:rsidR="00C5697F" w:rsidRPr="00DF0D66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7263B4" w:rsidRPr="0006493A" w:rsidTr="00BF4411">
        <w:tc>
          <w:tcPr>
            <w:tcW w:w="14788" w:type="dxa"/>
            <w:gridSpan w:val="6"/>
          </w:tcPr>
          <w:p w:rsidR="007263B4" w:rsidRPr="0006493A" w:rsidRDefault="007263B4" w:rsidP="00120A5E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 </w:t>
            </w:r>
            <w:r w:rsidRPr="00FB4E2B">
              <w:rPr>
                <w:rFonts w:ascii="Times New Roman" w:hAnsi="Times New Roman" w:cs="Times New Roman"/>
                <w:b/>
                <w:sz w:val="20"/>
                <w:szCs w:val="20"/>
              </w:rPr>
              <w:t>области обращения с отходами</w:t>
            </w:r>
          </w:p>
        </w:tc>
      </w:tr>
      <w:tr w:rsidR="00C5697F" w:rsidRPr="00DF0D66" w:rsidTr="00BF4411">
        <w:tc>
          <w:tcPr>
            <w:tcW w:w="599" w:type="dxa"/>
          </w:tcPr>
          <w:p w:rsidR="00C5697F" w:rsidRPr="00DF0D66" w:rsidRDefault="00C5697F" w:rsidP="00120A5E">
            <w:pPr>
              <w:pStyle w:val="a4"/>
              <w:numPr>
                <w:ilvl w:val="0"/>
                <w:numId w:val="8"/>
              </w:numPr>
              <w:tabs>
                <w:tab w:val="left" w:pos="426"/>
              </w:tabs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6" w:type="dxa"/>
          </w:tcPr>
          <w:p w:rsidR="00C5697F" w:rsidRPr="00DF0D66" w:rsidRDefault="00C5697F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Минимально допустимый уровень обеспеченности о</w:t>
            </w:r>
            <w:r w:rsidRPr="00312255">
              <w:rPr>
                <w:rFonts w:ascii="Times New Roman" w:hAnsi="Times New Roman" w:cs="Times New Roman"/>
                <w:sz w:val="20"/>
                <w:szCs w:val="20"/>
              </w:rPr>
              <w:t>бъект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ами, </w:t>
            </w:r>
            <w:r w:rsidRPr="00312255">
              <w:rPr>
                <w:rFonts w:ascii="Times New Roman" w:hAnsi="Times New Roman" w:cs="Times New Roman"/>
                <w:sz w:val="20"/>
                <w:szCs w:val="20"/>
              </w:rPr>
              <w:t>предназначенны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  <w:r w:rsidRPr="00312255">
              <w:rPr>
                <w:rFonts w:ascii="Times New Roman" w:hAnsi="Times New Roman" w:cs="Times New Roman"/>
                <w:sz w:val="20"/>
                <w:szCs w:val="20"/>
              </w:rPr>
              <w:t xml:space="preserve"> для сбора и вывоза бытовых отходов и мусора</w:t>
            </w:r>
          </w:p>
        </w:tc>
        <w:tc>
          <w:tcPr>
            <w:tcW w:w="2126" w:type="dxa"/>
          </w:tcPr>
          <w:p w:rsidR="00C5697F" w:rsidRPr="00DF0D66" w:rsidRDefault="00C5697F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нормы накопления бытовых отходов, килограммы, литры на 1 человека в год</w:t>
            </w:r>
          </w:p>
        </w:tc>
        <w:tc>
          <w:tcPr>
            <w:tcW w:w="2753" w:type="dxa"/>
            <w:vAlign w:val="center"/>
          </w:tcPr>
          <w:p w:rsidR="00C5697F" w:rsidRPr="00DF0D66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350" w:type="dxa"/>
            <w:vAlign w:val="center"/>
          </w:tcPr>
          <w:p w:rsidR="00C5697F" w:rsidRPr="00DF0D66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064" w:type="dxa"/>
            <w:vAlign w:val="center"/>
          </w:tcPr>
          <w:p w:rsidR="00C5697F" w:rsidRPr="00DF0D66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7263B4" w:rsidRPr="00344A42" w:rsidTr="00BF4411">
        <w:tc>
          <w:tcPr>
            <w:tcW w:w="14788" w:type="dxa"/>
            <w:gridSpan w:val="6"/>
          </w:tcPr>
          <w:p w:rsidR="007263B4" w:rsidRPr="00344A42" w:rsidRDefault="007263B4" w:rsidP="00120A5E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1E1D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области обеспечения инженерной и коммунальной инфраструктурой</w:t>
            </w:r>
          </w:p>
        </w:tc>
      </w:tr>
      <w:tr w:rsidR="00C5697F" w:rsidRPr="00DF0D66" w:rsidTr="00BF4411">
        <w:tc>
          <w:tcPr>
            <w:tcW w:w="599" w:type="dxa"/>
          </w:tcPr>
          <w:p w:rsidR="00C5697F" w:rsidRPr="00DF0D66" w:rsidRDefault="00C5697F" w:rsidP="00120A5E">
            <w:pPr>
              <w:pStyle w:val="a4"/>
              <w:numPr>
                <w:ilvl w:val="0"/>
                <w:numId w:val="8"/>
              </w:numPr>
              <w:tabs>
                <w:tab w:val="left" w:pos="426"/>
              </w:tabs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6" w:type="dxa"/>
          </w:tcPr>
          <w:p w:rsidR="00C5697F" w:rsidRPr="00DF0D66" w:rsidRDefault="00C5697F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Минимально допустимый уровень обеспеченности объектами электроснабжения</w:t>
            </w:r>
          </w:p>
        </w:tc>
        <w:tc>
          <w:tcPr>
            <w:tcW w:w="2126" w:type="dxa"/>
          </w:tcPr>
          <w:p w:rsidR="00C5697F" w:rsidRPr="00DF0D66" w:rsidRDefault="00C5697F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6A0AAD">
              <w:rPr>
                <w:rFonts w:ascii="Times New Roman" w:hAnsi="Times New Roman" w:cs="Times New Roman"/>
                <w:sz w:val="20"/>
                <w:szCs w:val="20"/>
              </w:rPr>
              <w:t>Электропотребление, кВТ ч/год на 1 чел., использование максимума электрической нагрузки, ч/год</w:t>
            </w:r>
          </w:p>
        </w:tc>
        <w:tc>
          <w:tcPr>
            <w:tcW w:w="2753" w:type="dxa"/>
            <w:vAlign w:val="center"/>
          </w:tcPr>
          <w:p w:rsidR="00C5697F" w:rsidRPr="00DF0D66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350" w:type="dxa"/>
            <w:vAlign w:val="center"/>
          </w:tcPr>
          <w:p w:rsidR="00C5697F" w:rsidRPr="00DF0D66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064" w:type="dxa"/>
            <w:vAlign w:val="center"/>
          </w:tcPr>
          <w:p w:rsidR="00C5697F" w:rsidRPr="00DF0D66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C5697F" w:rsidRPr="00DF0D66" w:rsidTr="00BF4411">
        <w:tc>
          <w:tcPr>
            <w:tcW w:w="599" w:type="dxa"/>
          </w:tcPr>
          <w:p w:rsidR="00C5697F" w:rsidRPr="00DF0D66" w:rsidRDefault="00C5697F" w:rsidP="00120A5E">
            <w:pPr>
              <w:pStyle w:val="a4"/>
              <w:numPr>
                <w:ilvl w:val="0"/>
                <w:numId w:val="8"/>
              </w:numPr>
              <w:tabs>
                <w:tab w:val="left" w:pos="426"/>
              </w:tabs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6" w:type="dxa"/>
          </w:tcPr>
          <w:p w:rsidR="00C5697F" w:rsidRDefault="00C5697F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Минимально допустимый уровень обеспеченности объектами водоснабжения</w:t>
            </w:r>
          </w:p>
        </w:tc>
        <w:tc>
          <w:tcPr>
            <w:tcW w:w="2126" w:type="dxa"/>
          </w:tcPr>
          <w:p w:rsidR="00C5697F" w:rsidRPr="00DF0D66" w:rsidRDefault="00C5697F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удельные среднесуточные расходы холодной и горячей воды на хозяйственно-питьевые нужды </w:t>
            </w:r>
            <w:r w:rsidRPr="001D45B4">
              <w:rPr>
                <w:rFonts w:ascii="Times New Roman" w:hAnsi="Times New Roman" w:cs="Times New Roman"/>
                <w:sz w:val="20"/>
                <w:szCs w:val="20"/>
              </w:rPr>
              <w:t xml:space="preserve">(без учета расходов на </w:t>
            </w:r>
            <w:r w:rsidRPr="001D45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полив зеленых насаждений) территорий жилой застройки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литры в сутки на одного человека</w:t>
            </w:r>
          </w:p>
        </w:tc>
        <w:tc>
          <w:tcPr>
            <w:tcW w:w="2753" w:type="dxa"/>
            <w:vAlign w:val="center"/>
          </w:tcPr>
          <w:p w:rsidR="00C5697F" w:rsidRPr="00DF0D66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+</w:t>
            </w:r>
          </w:p>
        </w:tc>
        <w:tc>
          <w:tcPr>
            <w:tcW w:w="2350" w:type="dxa"/>
            <w:vAlign w:val="center"/>
          </w:tcPr>
          <w:p w:rsidR="00C5697F" w:rsidRPr="00DF0D66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064" w:type="dxa"/>
            <w:vAlign w:val="center"/>
          </w:tcPr>
          <w:p w:rsidR="00C5697F" w:rsidRPr="00DF0D66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C5697F" w:rsidRPr="00DF0D66" w:rsidTr="00BF4411">
        <w:tc>
          <w:tcPr>
            <w:tcW w:w="599" w:type="dxa"/>
          </w:tcPr>
          <w:p w:rsidR="00C5697F" w:rsidRPr="00DF0D66" w:rsidRDefault="00C5697F" w:rsidP="00120A5E">
            <w:pPr>
              <w:pStyle w:val="a4"/>
              <w:numPr>
                <w:ilvl w:val="0"/>
                <w:numId w:val="8"/>
              </w:numPr>
              <w:tabs>
                <w:tab w:val="left" w:pos="426"/>
              </w:tabs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6" w:type="dxa"/>
          </w:tcPr>
          <w:p w:rsidR="00C5697F" w:rsidRPr="00DF0D66" w:rsidRDefault="00C5697F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Минимально допустимый уровень обеспеченности объектами водоотведения</w:t>
            </w:r>
          </w:p>
        </w:tc>
        <w:tc>
          <w:tcPr>
            <w:tcW w:w="2126" w:type="dxa"/>
          </w:tcPr>
          <w:p w:rsidR="00C5697F" w:rsidRPr="00DF0D66" w:rsidRDefault="00C5697F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величинаобъема поверхностного стока, кубические метры на 1 гектар</w:t>
            </w:r>
          </w:p>
        </w:tc>
        <w:tc>
          <w:tcPr>
            <w:tcW w:w="2753" w:type="dxa"/>
            <w:vAlign w:val="center"/>
          </w:tcPr>
          <w:p w:rsidR="00C5697F" w:rsidRPr="00DF0D66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350" w:type="dxa"/>
            <w:vAlign w:val="center"/>
          </w:tcPr>
          <w:p w:rsidR="00C5697F" w:rsidRPr="00DF0D66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064" w:type="dxa"/>
            <w:vAlign w:val="center"/>
          </w:tcPr>
          <w:p w:rsidR="00C5697F" w:rsidRPr="00DF0D66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C5697F" w:rsidRPr="00DF0D66" w:rsidTr="00BF4411">
        <w:tc>
          <w:tcPr>
            <w:tcW w:w="599" w:type="dxa"/>
          </w:tcPr>
          <w:p w:rsidR="00C5697F" w:rsidRPr="00DF0D66" w:rsidRDefault="00C5697F" w:rsidP="00120A5E">
            <w:pPr>
              <w:pStyle w:val="a4"/>
              <w:numPr>
                <w:ilvl w:val="0"/>
                <w:numId w:val="8"/>
              </w:numPr>
              <w:tabs>
                <w:tab w:val="left" w:pos="426"/>
              </w:tabs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6" w:type="dxa"/>
          </w:tcPr>
          <w:p w:rsidR="00C5697F" w:rsidRPr="00DF0D66" w:rsidRDefault="00C5697F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Минимально допустимый уровень обеспеченности объектами газоснабжения</w:t>
            </w:r>
          </w:p>
        </w:tc>
        <w:tc>
          <w:tcPr>
            <w:tcW w:w="2126" w:type="dxa"/>
          </w:tcPr>
          <w:p w:rsidR="00C5697F" w:rsidRPr="00DF0D66" w:rsidRDefault="00C5697F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6A0AAD">
              <w:rPr>
                <w:rFonts w:ascii="Times New Roman" w:hAnsi="Times New Roman" w:cs="Times New Roman"/>
                <w:sz w:val="20"/>
                <w:szCs w:val="20"/>
              </w:rPr>
              <w:t>среднесуточные показатели потребления газа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кубические метры в сутки</w:t>
            </w:r>
          </w:p>
        </w:tc>
        <w:tc>
          <w:tcPr>
            <w:tcW w:w="2753" w:type="dxa"/>
            <w:vAlign w:val="center"/>
          </w:tcPr>
          <w:p w:rsidR="00C5697F" w:rsidRPr="00DF0D66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350" w:type="dxa"/>
            <w:vAlign w:val="center"/>
          </w:tcPr>
          <w:p w:rsidR="00C5697F" w:rsidRPr="00DF0D66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064" w:type="dxa"/>
            <w:vAlign w:val="center"/>
          </w:tcPr>
          <w:p w:rsidR="00C5697F" w:rsidRPr="00DF0D66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C5697F" w:rsidRPr="00DF0D66" w:rsidTr="00BF4411">
        <w:tc>
          <w:tcPr>
            <w:tcW w:w="599" w:type="dxa"/>
          </w:tcPr>
          <w:p w:rsidR="00C5697F" w:rsidRPr="00DF0D66" w:rsidRDefault="00C5697F" w:rsidP="00120A5E">
            <w:pPr>
              <w:pStyle w:val="a4"/>
              <w:numPr>
                <w:ilvl w:val="0"/>
                <w:numId w:val="8"/>
              </w:numPr>
              <w:tabs>
                <w:tab w:val="left" w:pos="426"/>
              </w:tabs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6" w:type="dxa"/>
          </w:tcPr>
          <w:p w:rsidR="00C5697F" w:rsidRPr="00DF0D66" w:rsidRDefault="00C5697F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Минимально допустимый уровень обеспеченности объектами теплоснабжения</w:t>
            </w:r>
          </w:p>
        </w:tc>
        <w:tc>
          <w:tcPr>
            <w:tcW w:w="2126" w:type="dxa"/>
          </w:tcPr>
          <w:p w:rsidR="00C5697F" w:rsidRPr="00DF0D66" w:rsidRDefault="00C5697F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A0AAD">
              <w:rPr>
                <w:rFonts w:ascii="Times New Roman" w:hAnsi="Times New Roman" w:cs="Times New Roman"/>
                <w:sz w:val="20"/>
                <w:szCs w:val="20"/>
              </w:rPr>
              <w:t>дельный расход тепловой энергии системой отопления здания, кВт ч/кв.м, за отопительный период</w:t>
            </w:r>
          </w:p>
        </w:tc>
        <w:tc>
          <w:tcPr>
            <w:tcW w:w="2753" w:type="dxa"/>
            <w:vAlign w:val="center"/>
          </w:tcPr>
          <w:p w:rsidR="00C5697F" w:rsidRPr="00DF0D66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350" w:type="dxa"/>
            <w:vAlign w:val="center"/>
          </w:tcPr>
          <w:p w:rsidR="00C5697F" w:rsidRPr="00DF0D66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064" w:type="dxa"/>
            <w:vAlign w:val="center"/>
          </w:tcPr>
          <w:p w:rsidR="00C5697F" w:rsidRPr="00DF0D66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7263B4" w:rsidRPr="0006493A" w:rsidTr="00BF4411">
        <w:tc>
          <w:tcPr>
            <w:tcW w:w="14788" w:type="dxa"/>
            <w:gridSpan w:val="6"/>
          </w:tcPr>
          <w:p w:rsidR="007263B4" w:rsidRPr="0006493A" w:rsidRDefault="007263B4" w:rsidP="00120A5E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 </w:t>
            </w:r>
            <w:r w:rsidRPr="001E1D6C">
              <w:rPr>
                <w:rFonts w:ascii="Times New Roman" w:hAnsi="Times New Roman" w:cs="Times New Roman"/>
                <w:b/>
                <w:sz w:val="20"/>
                <w:szCs w:val="20"/>
              </w:rPr>
              <w:t>области организации ритуальных услуг и содержания мест захоронения</w:t>
            </w:r>
          </w:p>
        </w:tc>
      </w:tr>
      <w:tr w:rsidR="00C5697F" w:rsidRPr="00DF0D66" w:rsidTr="00BF4411">
        <w:tc>
          <w:tcPr>
            <w:tcW w:w="599" w:type="dxa"/>
          </w:tcPr>
          <w:p w:rsidR="00C5697F" w:rsidRPr="00DF0D66" w:rsidRDefault="00C5697F" w:rsidP="00120A5E">
            <w:pPr>
              <w:pStyle w:val="a4"/>
              <w:numPr>
                <w:ilvl w:val="0"/>
                <w:numId w:val="8"/>
              </w:numPr>
              <w:tabs>
                <w:tab w:val="left" w:pos="426"/>
              </w:tabs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6" w:type="dxa"/>
          </w:tcPr>
          <w:p w:rsidR="00C5697F" w:rsidRPr="00DF0D66" w:rsidRDefault="00C5697F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Минимально допустимый уровень обеспеченности кладбищами</w:t>
            </w:r>
          </w:p>
        </w:tc>
        <w:tc>
          <w:tcPr>
            <w:tcW w:w="2126" w:type="dxa"/>
          </w:tcPr>
          <w:p w:rsidR="00C5697F" w:rsidRPr="00DF0D66" w:rsidRDefault="00C5697F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гектаров на 1 тысячу человек</w:t>
            </w:r>
          </w:p>
        </w:tc>
        <w:tc>
          <w:tcPr>
            <w:tcW w:w="2753" w:type="dxa"/>
            <w:vAlign w:val="center"/>
          </w:tcPr>
          <w:p w:rsidR="00C5697F" w:rsidRPr="00DF0D66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350" w:type="dxa"/>
            <w:vAlign w:val="center"/>
          </w:tcPr>
          <w:p w:rsidR="00C5697F" w:rsidRPr="00DF0D66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064" w:type="dxa"/>
            <w:vAlign w:val="center"/>
          </w:tcPr>
          <w:p w:rsidR="00C5697F" w:rsidRPr="00DF0D66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D32CEC" w:rsidRPr="0006493A" w:rsidTr="00BF4411">
        <w:tc>
          <w:tcPr>
            <w:tcW w:w="14788" w:type="dxa"/>
            <w:gridSpan w:val="6"/>
          </w:tcPr>
          <w:p w:rsidR="00D32CEC" w:rsidRPr="0006493A" w:rsidRDefault="00D32CEC" w:rsidP="00120A5E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 </w:t>
            </w:r>
            <w:r w:rsidRPr="001E1D6C">
              <w:rPr>
                <w:rFonts w:ascii="Times New Roman" w:hAnsi="Times New Roman" w:cs="Times New Roman"/>
                <w:b/>
                <w:sz w:val="20"/>
                <w:szCs w:val="20"/>
              </w:rPr>
              <w:t>области организации предоставления населению государственных и муниципальных услуг</w:t>
            </w:r>
          </w:p>
        </w:tc>
      </w:tr>
      <w:tr w:rsidR="00C5697F" w:rsidRPr="00DF0D66" w:rsidTr="00BF4411">
        <w:tc>
          <w:tcPr>
            <w:tcW w:w="599" w:type="dxa"/>
          </w:tcPr>
          <w:p w:rsidR="00C5697F" w:rsidRPr="00DF0D66" w:rsidRDefault="00C5697F" w:rsidP="00120A5E">
            <w:pPr>
              <w:pStyle w:val="a4"/>
              <w:numPr>
                <w:ilvl w:val="0"/>
                <w:numId w:val="8"/>
              </w:numPr>
              <w:tabs>
                <w:tab w:val="left" w:pos="426"/>
              </w:tabs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6" w:type="dxa"/>
          </w:tcPr>
          <w:p w:rsidR="00C5697F" w:rsidRPr="00DF0D66" w:rsidRDefault="00C5697F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Минимально допустимый уровень обеспеченности многофункциональными центрами предоставления государственных и муниципальных услуг</w:t>
            </w:r>
          </w:p>
        </w:tc>
        <w:tc>
          <w:tcPr>
            <w:tcW w:w="2126" w:type="dxa"/>
          </w:tcPr>
          <w:p w:rsidR="00C5697F" w:rsidRPr="00DF0D66" w:rsidRDefault="00C5697F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окон в многофункциональном центре на каждые 5 тысяч жителей</w:t>
            </w:r>
          </w:p>
        </w:tc>
        <w:tc>
          <w:tcPr>
            <w:tcW w:w="2753" w:type="dxa"/>
            <w:vAlign w:val="center"/>
          </w:tcPr>
          <w:p w:rsidR="00C5697F" w:rsidRPr="00DF0D66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350" w:type="dxa"/>
            <w:vAlign w:val="center"/>
          </w:tcPr>
          <w:p w:rsidR="00C5697F" w:rsidRPr="00DF0D66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064" w:type="dxa"/>
            <w:vAlign w:val="center"/>
          </w:tcPr>
          <w:p w:rsidR="00C5697F" w:rsidRPr="00DF0D66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  <w:tr w:rsidR="00C5697F" w:rsidRPr="00DF0D66" w:rsidTr="00BF4411">
        <w:tc>
          <w:tcPr>
            <w:tcW w:w="599" w:type="dxa"/>
          </w:tcPr>
          <w:p w:rsidR="00C5697F" w:rsidRPr="00DF0D66" w:rsidRDefault="00C5697F" w:rsidP="00120A5E">
            <w:pPr>
              <w:pStyle w:val="a4"/>
              <w:numPr>
                <w:ilvl w:val="0"/>
                <w:numId w:val="8"/>
              </w:numPr>
              <w:tabs>
                <w:tab w:val="left" w:pos="426"/>
              </w:tabs>
              <w:suppressAutoHyphens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6" w:type="dxa"/>
          </w:tcPr>
          <w:p w:rsidR="00C5697F" w:rsidRDefault="00C5697F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Максимально допустимый уровень территориальной доступности многофункциональных центров предоставления государственных и муниципальных услуг</w:t>
            </w:r>
          </w:p>
        </w:tc>
        <w:tc>
          <w:tcPr>
            <w:tcW w:w="2126" w:type="dxa"/>
          </w:tcPr>
          <w:p w:rsidR="00C5697F" w:rsidRDefault="00C5697F" w:rsidP="00120A5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транспортная доступность, минуты</w:t>
            </w:r>
          </w:p>
        </w:tc>
        <w:tc>
          <w:tcPr>
            <w:tcW w:w="2753" w:type="dxa"/>
            <w:vAlign w:val="center"/>
          </w:tcPr>
          <w:p w:rsidR="00C5697F" w:rsidRPr="00DF0D66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350" w:type="dxa"/>
            <w:vAlign w:val="center"/>
          </w:tcPr>
          <w:p w:rsidR="00C5697F" w:rsidRPr="00670AF3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  <w:tc>
          <w:tcPr>
            <w:tcW w:w="2064" w:type="dxa"/>
            <w:vAlign w:val="center"/>
          </w:tcPr>
          <w:p w:rsidR="00C5697F" w:rsidRPr="00DF0D66" w:rsidRDefault="00C5697F" w:rsidP="00120A5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AF3">
              <w:rPr>
                <w:rFonts w:ascii="Times New Roman" w:hAnsi="Times New Roman" w:cs="Times New Roman"/>
                <w:sz w:val="32"/>
                <w:szCs w:val="32"/>
              </w:rPr>
              <w:t>+</w:t>
            </w:r>
          </w:p>
        </w:tc>
      </w:tr>
    </w:tbl>
    <w:p w:rsidR="00CA4523" w:rsidRPr="00C37EE5" w:rsidRDefault="00CA4523" w:rsidP="00120A5E">
      <w:pPr>
        <w:suppressAutoHyphens/>
        <w:jc w:val="both"/>
        <w:rPr>
          <w:rFonts w:ascii="Times New Roman" w:hAnsi="Times New Roman" w:cs="Times New Roman"/>
        </w:rPr>
      </w:pPr>
    </w:p>
    <w:sectPr w:rsidR="00CA4523" w:rsidRPr="00C37EE5" w:rsidSect="000B583B">
      <w:pgSz w:w="16840" w:h="11900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49EF" w:rsidRDefault="003F49EF" w:rsidP="00404850">
      <w:r>
        <w:separator/>
      </w:r>
    </w:p>
  </w:endnote>
  <w:endnote w:type="continuationSeparator" w:id="1">
    <w:p w:rsidR="003F49EF" w:rsidRDefault="003F49EF" w:rsidP="004048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49EF" w:rsidRDefault="003F49EF" w:rsidP="00404850">
      <w:r>
        <w:separator/>
      </w:r>
    </w:p>
  </w:footnote>
  <w:footnote w:type="continuationSeparator" w:id="1">
    <w:p w:rsidR="003F49EF" w:rsidRDefault="003F49EF" w:rsidP="004048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AC5" w:rsidRDefault="00224388" w:rsidP="007B548F">
    <w:pPr>
      <w:pStyle w:val="af2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 w:rsidR="00B04AC5"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B04AC5" w:rsidRDefault="00B04AC5">
    <w:pPr>
      <w:pStyle w:val="af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AC5" w:rsidRPr="00312F8E" w:rsidRDefault="00224388" w:rsidP="007B548F">
    <w:pPr>
      <w:pStyle w:val="af2"/>
      <w:framePr w:wrap="around" w:vAnchor="text" w:hAnchor="margin" w:xAlign="center" w:y="1"/>
      <w:rPr>
        <w:rStyle w:val="af4"/>
        <w:rFonts w:ascii="Times New Roman" w:hAnsi="Times New Roman" w:cs="Times New Roman"/>
      </w:rPr>
    </w:pPr>
    <w:r w:rsidRPr="00312F8E">
      <w:rPr>
        <w:rStyle w:val="af4"/>
        <w:rFonts w:ascii="Times New Roman" w:hAnsi="Times New Roman" w:cs="Times New Roman"/>
      </w:rPr>
      <w:fldChar w:fldCharType="begin"/>
    </w:r>
    <w:r w:rsidR="00B04AC5" w:rsidRPr="00312F8E">
      <w:rPr>
        <w:rStyle w:val="af4"/>
        <w:rFonts w:ascii="Times New Roman" w:hAnsi="Times New Roman" w:cs="Times New Roman"/>
      </w:rPr>
      <w:instrText xml:space="preserve">PAGE  </w:instrText>
    </w:r>
    <w:r w:rsidRPr="00312F8E">
      <w:rPr>
        <w:rStyle w:val="af4"/>
        <w:rFonts w:ascii="Times New Roman" w:hAnsi="Times New Roman" w:cs="Times New Roman"/>
      </w:rPr>
      <w:fldChar w:fldCharType="separate"/>
    </w:r>
    <w:r w:rsidR="001D324A">
      <w:rPr>
        <w:rStyle w:val="af4"/>
        <w:rFonts w:ascii="Times New Roman" w:hAnsi="Times New Roman" w:cs="Times New Roman"/>
        <w:noProof/>
      </w:rPr>
      <w:t>2</w:t>
    </w:r>
    <w:r w:rsidRPr="00312F8E">
      <w:rPr>
        <w:rStyle w:val="af4"/>
        <w:rFonts w:ascii="Times New Roman" w:hAnsi="Times New Roman" w:cs="Times New Roman"/>
      </w:rPr>
      <w:fldChar w:fldCharType="end"/>
    </w:r>
  </w:p>
  <w:p w:rsidR="00B04AC5" w:rsidRDefault="00B04AC5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125B4"/>
    <w:multiLevelType w:val="hybridMultilevel"/>
    <w:tmpl w:val="60D8B9BA"/>
    <w:lvl w:ilvl="0" w:tplc="2BAE004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17493C"/>
    <w:multiLevelType w:val="hybridMultilevel"/>
    <w:tmpl w:val="28B02AEC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F1217E"/>
    <w:multiLevelType w:val="hybridMultilevel"/>
    <w:tmpl w:val="28B02A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F12EC7"/>
    <w:multiLevelType w:val="hybridMultilevel"/>
    <w:tmpl w:val="97A29E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4F77DC"/>
    <w:multiLevelType w:val="hybridMultilevel"/>
    <w:tmpl w:val="2B98F4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8567F1"/>
    <w:multiLevelType w:val="hybridMultilevel"/>
    <w:tmpl w:val="B79C5C18"/>
    <w:lvl w:ilvl="0" w:tplc="C974E5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286C32"/>
    <w:multiLevelType w:val="hybridMultilevel"/>
    <w:tmpl w:val="F9862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771A59"/>
    <w:multiLevelType w:val="hybridMultilevel"/>
    <w:tmpl w:val="28B02A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CA7701"/>
    <w:multiLevelType w:val="hybridMultilevel"/>
    <w:tmpl w:val="BAD86A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EA205C7"/>
    <w:multiLevelType w:val="hybridMultilevel"/>
    <w:tmpl w:val="97A29E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7"/>
  </w:num>
  <w:num w:numId="6">
    <w:abstractNumId w:val="9"/>
  </w:num>
  <w:num w:numId="7">
    <w:abstractNumId w:val="6"/>
  </w:num>
  <w:num w:numId="8">
    <w:abstractNumId w:val="3"/>
  </w:num>
  <w:num w:numId="9">
    <w:abstractNumId w:val="1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357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81120"/>
    <w:rsid w:val="00014E01"/>
    <w:rsid w:val="000177AB"/>
    <w:rsid w:val="00020F63"/>
    <w:rsid w:val="00045C1D"/>
    <w:rsid w:val="00065441"/>
    <w:rsid w:val="00084012"/>
    <w:rsid w:val="0008730E"/>
    <w:rsid w:val="000914EC"/>
    <w:rsid w:val="000978CD"/>
    <w:rsid w:val="000A11F3"/>
    <w:rsid w:val="000A1D28"/>
    <w:rsid w:val="000B1D5F"/>
    <w:rsid w:val="000B583B"/>
    <w:rsid w:val="000C392A"/>
    <w:rsid w:val="000D2982"/>
    <w:rsid w:val="00120A5E"/>
    <w:rsid w:val="00137844"/>
    <w:rsid w:val="00147CF0"/>
    <w:rsid w:val="00167636"/>
    <w:rsid w:val="001846C6"/>
    <w:rsid w:val="00190399"/>
    <w:rsid w:val="0019658D"/>
    <w:rsid w:val="001A5055"/>
    <w:rsid w:val="001C6EED"/>
    <w:rsid w:val="001D324A"/>
    <w:rsid w:val="001D45B4"/>
    <w:rsid w:val="001E1D6C"/>
    <w:rsid w:val="001E22B1"/>
    <w:rsid w:val="001E572A"/>
    <w:rsid w:val="001E6602"/>
    <w:rsid w:val="00210330"/>
    <w:rsid w:val="002117E2"/>
    <w:rsid w:val="00212140"/>
    <w:rsid w:val="00224388"/>
    <w:rsid w:val="00225D83"/>
    <w:rsid w:val="00246F88"/>
    <w:rsid w:val="002671BE"/>
    <w:rsid w:val="0027289F"/>
    <w:rsid w:val="00272BFA"/>
    <w:rsid w:val="00281120"/>
    <w:rsid w:val="00285B3E"/>
    <w:rsid w:val="002919EF"/>
    <w:rsid w:val="002B5076"/>
    <w:rsid w:val="002E61BB"/>
    <w:rsid w:val="002F0347"/>
    <w:rsid w:val="002F5CAF"/>
    <w:rsid w:val="00301EAC"/>
    <w:rsid w:val="003033DB"/>
    <w:rsid w:val="00305251"/>
    <w:rsid w:val="00312005"/>
    <w:rsid w:val="00312255"/>
    <w:rsid w:val="00312F8E"/>
    <w:rsid w:val="00320E7D"/>
    <w:rsid w:val="00324947"/>
    <w:rsid w:val="00334EA5"/>
    <w:rsid w:val="00340F0E"/>
    <w:rsid w:val="00366DD2"/>
    <w:rsid w:val="003937C5"/>
    <w:rsid w:val="00397F12"/>
    <w:rsid w:val="003B1832"/>
    <w:rsid w:val="003B47B9"/>
    <w:rsid w:val="003D14BE"/>
    <w:rsid w:val="003D5324"/>
    <w:rsid w:val="003E379D"/>
    <w:rsid w:val="003E6D71"/>
    <w:rsid w:val="003F2CAE"/>
    <w:rsid w:val="003F49EF"/>
    <w:rsid w:val="0040413A"/>
    <w:rsid w:val="00404850"/>
    <w:rsid w:val="00405B9C"/>
    <w:rsid w:val="004076ED"/>
    <w:rsid w:val="0042130A"/>
    <w:rsid w:val="00425E0D"/>
    <w:rsid w:val="00436132"/>
    <w:rsid w:val="004504CB"/>
    <w:rsid w:val="004514D1"/>
    <w:rsid w:val="00464879"/>
    <w:rsid w:val="00467121"/>
    <w:rsid w:val="00477674"/>
    <w:rsid w:val="0048303C"/>
    <w:rsid w:val="00485C43"/>
    <w:rsid w:val="004E67F5"/>
    <w:rsid w:val="005177D5"/>
    <w:rsid w:val="00524A96"/>
    <w:rsid w:val="005271D4"/>
    <w:rsid w:val="005274CC"/>
    <w:rsid w:val="00547FCA"/>
    <w:rsid w:val="00554004"/>
    <w:rsid w:val="005616FF"/>
    <w:rsid w:val="00562FE6"/>
    <w:rsid w:val="00570D29"/>
    <w:rsid w:val="005714EE"/>
    <w:rsid w:val="00574896"/>
    <w:rsid w:val="00581E22"/>
    <w:rsid w:val="005C424D"/>
    <w:rsid w:val="005C4B12"/>
    <w:rsid w:val="005D19DB"/>
    <w:rsid w:val="005D2DE5"/>
    <w:rsid w:val="005D3CFB"/>
    <w:rsid w:val="005E6A60"/>
    <w:rsid w:val="005F2A97"/>
    <w:rsid w:val="00621399"/>
    <w:rsid w:val="00644AE5"/>
    <w:rsid w:val="00647670"/>
    <w:rsid w:val="00654091"/>
    <w:rsid w:val="00664275"/>
    <w:rsid w:val="00672CE2"/>
    <w:rsid w:val="00686266"/>
    <w:rsid w:val="00694861"/>
    <w:rsid w:val="006A0AAD"/>
    <w:rsid w:val="006B0054"/>
    <w:rsid w:val="006E66E0"/>
    <w:rsid w:val="006F16D3"/>
    <w:rsid w:val="006F732C"/>
    <w:rsid w:val="0070460A"/>
    <w:rsid w:val="00705D5C"/>
    <w:rsid w:val="00720732"/>
    <w:rsid w:val="007263B4"/>
    <w:rsid w:val="00727BF5"/>
    <w:rsid w:val="00734AED"/>
    <w:rsid w:val="00742488"/>
    <w:rsid w:val="007434DD"/>
    <w:rsid w:val="00746682"/>
    <w:rsid w:val="00764E19"/>
    <w:rsid w:val="00765BFE"/>
    <w:rsid w:val="0078548B"/>
    <w:rsid w:val="00793715"/>
    <w:rsid w:val="00795D59"/>
    <w:rsid w:val="007A1329"/>
    <w:rsid w:val="007B548F"/>
    <w:rsid w:val="007C5A13"/>
    <w:rsid w:val="007D1FC2"/>
    <w:rsid w:val="007D2627"/>
    <w:rsid w:val="00801770"/>
    <w:rsid w:val="008476C4"/>
    <w:rsid w:val="00870F01"/>
    <w:rsid w:val="00872E46"/>
    <w:rsid w:val="00873B4E"/>
    <w:rsid w:val="00880EA8"/>
    <w:rsid w:val="008837AA"/>
    <w:rsid w:val="00887E23"/>
    <w:rsid w:val="008A4A56"/>
    <w:rsid w:val="008B3F11"/>
    <w:rsid w:val="008C503F"/>
    <w:rsid w:val="008C682E"/>
    <w:rsid w:val="008C79DD"/>
    <w:rsid w:val="008E0EC4"/>
    <w:rsid w:val="008E4027"/>
    <w:rsid w:val="00905386"/>
    <w:rsid w:val="00912453"/>
    <w:rsid w:val="00944295"/>
    <w:rsid w:val="00944739"/>
    <w:rsid w:val="0094773C"/>
    <w:rsid w:val="00954059"/>
    <w:rsid w:val="00966E0A"/>
    <w:rsid w:val="00976FB0"/>
    <w:rsid w:val="00981DD4"/>
    <w:rsid w:val="0099157D"/>
    <w:rsid w:val="009C1A46"/>
    <w:rsid w:val="009D3980"/>
    <w:rsid w:val="009F410F"/>
    <w:rsid w:val="00A06489"/>
    <w:rsid w:val="00A07ECD"/>
    <w:rsid w:val="00A15733"/>
    <w:rsid w:val="00A22300"/>
    <w:rsid w:val="00A34F9A"/>
    <w:rsid w:val="00A73878"/>
    <w:rsid w:val="00A76471"/>
    <w:rsid w:val="00A768B8"/>
    <w:rsid w:val="00A84A43"/>
    <w:rsid w:val="00A863F8"/>
    <w:rsid w:val="00AB2CA4"/>
    <w:rsid w:val="00AB739E"/>
    <w:rsid w:val="00B029E3"/>
    <w:rsid w:val="00B04AC5"/>
    <w:rsid w:val="00B44D8A"/>
    <w:rsid w:val="00B5688D"/>
    <w:rsid w:val="00B86E99"/>
    <w:rsid w:val="00BB3A8A"/>
    <w:rsid w:val="00BB6821"/>
    <w:rsid w:val="00BD324C"/>
    <w:rsid w:val="00BF4411"/>
    <w:rsid w:val="00C011AE"/>
    <w:rsid w:val="00C21CEE"/>
    <w:rsid w:val="00C5697F"/>
    <w:rsid w:val="00C825F1"/>
    <w:rsid w:val="00C90348"/>
    <w:rsid w:val="00C914C9"/>
    <w:rsid w:val="00CA4523"/>
    <w:rsid w:val="00CC1158"/>
    <w:rsid w:val="00CC277D"/>
    <w:rsid w:val="00CC2E1D"/>
    <w:rsid w:val="00CC3410"/>
    <w:rsid w:val="00CC540F"/>
    <w:rsid w:val="00CD7642"/>
    <w:rsid w:val="00D00B1E"/>
    <w:rsid w:val="00D164D7"/>
    <w:rsid w:val="00D20200"/>
    <w:rsid w:val="00D2083D"/>
    <w:rsid w:val="00D32CEC"/>
    <w:rsid w:val="00D372EF"/>
    <w:rsid w:val="00D6330D"/>
    <w:rsid w:val="00D7779A"/>
    <w:rsid w:val="00D811A9"/>
    <w:rsid w:val="00D953F7"/>
    <w:rsid w:val="00D95B74"/>
    <w:rsid w:val="00D97EEB"/>
    <w:rsid w:val="00DA1577"/>
    <w:rsid w:val="00DA21C6"/>
    <w:rsid w:val="00DA22BD"/>
    <w:rsid w:val="00DA5232"/>
    <w:rsid w:val="00DB09FE"/>
    <w:rsid w:val="00DB164C"/>
    <w:rsid w:val="00DD3664"/>
    <w:rsid w:val="00DD3676"/>
    <w:rsid w:val="00E17F6F"/>
    <w:rsid w:val="00E35ED1"/>
    <w:rsid w:val="00E4711D"/>
    <w:rsid w:val="00E8011D"/>
    <w:rsid w:val="00E8442F"/>
    <w:rsid w:val="00E864BB"/>
    <w:rsid w:val="00E93220"/>
    <w:rsid w:val="00E96F63"/>
    <w:rsid w:val="00EC7CBB"/>
    <w:rsid w:val="00EE0D40"/>
    <w:rsid w:val="00EE136F"/>
    <w:rsid w:val="00EE2CF1"/>
    <w:rsid w:val="00EF7880"/>
    <w:rsid w:val="00F042A5"/>
    <w:rsid w:val="00F14C20"/>
    <w:rsid w:val="00F55B85"/>
    <w:rsid w:val="00F55BEA"/>
    <w:rsid w:val="00F57DDC"/>
    <w:rsid w:val="00F8348C"/>
    <w:rsid w:val="00FB4E2B"/>
    <w:rsid w:val="00FB6F7A"/>
    <w:rsid w:val="00FC3DF2"/>
    <w:rsid w:val="00FD7433"/>
    <w:rsid w:val="00FF1A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metricconverter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D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2C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D14BE"/>
    <w:pPr>
      <w:ind w:left="720"/>
      <w:contextualSpacing/>
    </w:pPr>
  </w:style>
  <w:style w:type="paragraph" w:styleId="a5">
    <w:name w:val="Body Text Indent"/>
    <w:basedOn w:val="a"/>
    <w:link w:val="a6"/>
    <w:semiHidden/>
    <w:rsid w:val="00FB6F7A"/>
    <w:pPr>
      <w:spacing w:line="480" w:lineRule="exact"/>
      <w:ind w:right="68" w:firstLine="480"/>
      <w:jc w:val="both"/>
    </w:pPr>
    <w:rPr>
      <w:rFonts w:ascii="Times New Roman" w:eastAsia="Times New Roman" w:hAnsi="Times New Roman" w:cs="Times New Roman"/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FB6F7A"/>
    <w:rPr>
      <w:rFonts w:ascii="Times New Roman" w:eastAsia="Times New Roman" w:hAnsi="Times New Roman" w:cs="Times New Roman"/>
      <w:sz w:val="28"/>
    </w:rPr>
  </w:style>
  <w:style w:type="paragraph" w:styleId="a7">
    <w:name w:val="footnote text"/>
    <w:basedOn w:val="a"/>
    <w:link w:val="a8"/>
    <w:uiPriority w:val="99"/>
    <w:unhideWhenUsed/>
    <w:rsid w:val="00404850"/>
  </w:style>
  <w:style w:type="character" w:customStyle="1" w:styleId="a8">
    <w:name w:val="Текст сноски Знак"/>
    <w:basedOn w:val="a0"/>
    <w:link w:val="a7"/>
    <w:uiPriority w:val="99"/>
    <w:rsid w:val="00404850"/>
  </w:style>
  <w:style w:type="character" w:styleId="a9">
    <w:name w:val="footnote reference"/>
    <w:basedOn w:val="a0"/>
    <w:uiPriority w:val="99"/>
    <w:unhideWhenUsed/>
    <w:rsid w:val="00404850"/>
    <w:rPr>
      <w:vertAlign w:val="superscript"/>
    </w:rPr>
  </w:style>
  <w:style w:type="paragraph" w:customStyle="1" w:styleId="aa">
    <w:name w:val="Примечание"/>
    <w:basedOn w:val="a"/>
    <w:rsid w:val="00464879"/>
    <w:pPr>
      <w:widowControl w:val="0"/>
      <w:shd w:val="clear" w:color="auto" w:fill="FFFFFF"/>
      <w:autoSpaceDE w:val="0"/>
      <w:autoSpaceDN w:val="0"/>
      <w:adjustRightInd w:val="0"/>
      <w:spacing w:before="120" w:after="120"/>
      <w:ind w:firstLine="284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link w:val="ConsPlusNormal0"/>
    <w:rsid w:val="005C4B12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5C4B12"/>
    <w:rPr>
      <w:rFonts w:ascii="Arial" w:hAnsi="Arial" w:cs="Arial"/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sid w:val="000B583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0B583B"/>
  </w:style>
  <w:style w:type="character" w:customStyle="1" w:styleId="ad">
    <w:name w:val="Текст примечания Знак"/>
    <w:basedOn w:val="a0"/>
    <w:link w:val="ac"/>
    <w:uiPriority w:val="99"/>
    <w:semiHidden/>
    <w:rsid w:val="000B583B"/>
  </w:style>
  <w:style w:type="paragraph" w:styleId="ae">
    <w:name w:val="annotation subject"/>
    <w:basedOn w:val="ac"/>
    <w:next w:val="ac"/>
    <w:link w:val="af"/>
    <w:uiPriority w:val="99"/>
    <w:semiHidden/>
    <w:unhideWhenUsed/>
    <w:rsid w:val="000B583B"/>
    <w:rPr>
      <w:b/>
      <w:bCs/>
      <w:sz w:val="20"/>
      <w:szCs w:val="20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B583B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0B583B"/>
    <w:rPr>
      <w:rFonts w:ascii="Lucida Grande CY" w:hAnsi="Lucida Grande CY" w:cs="Lucida Grande CY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0B583B"/>
    <w:rPr>
      <w:rFonts w:ascii="Lucida Grande CY" w:hAnsi="Lucida Grande CY" w:cs="Lucida Grande CY"/>
      <w:sz w:val="18"/>
      <w:szCs w:val="18"/>
    </w:rPr>
  </w:style>
  <w:style w:type="paragraph" w:styleId="af2">
    <w:name w:val="header"/>
    <w:basedOn w:val="a"/>
    <w:link w:val="af3"/>
    <w:uiPriority w:val="99"/>
    <w:unhideWhenUsed/>
    <w:rsid w:val="00312F8E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312F8E"/>
  </w:style>
  <w:style w:type="character" w:styleId="af4">
    <w:name w:val="page number"/>
    <w:basedOn w:val="a0"/>
    <w:uiPriority w:val="99"/>
    <w:semiHidden/>
    <w:unhideWhenUsed/>
    <w:rsid w:val="00312F8E"/>
  </w:style>
  <w:style w:type="paragraph" w:styleId="af5">
    <w:name w:val="footer"/>
    <w:basedOn w:val="a"/>
    <w:link w:val="af6"/>
    <w:uiPriority w:val="99"/>
    <w:unhideWhenUsed/>
    <w:rsid w:val="00312F8E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312F8E"/>
  </w:style>
  <w:style w:type="paragraph" w:customStyle="1" w:styleId="Default">
    <w:name w:val="Default"/>
    <w:rsid w:val="00B04AC5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B5C8C87-997A-410D-9483-99CA342ED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3286</Words>
  <Characters>18731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Лопатин</dc:creator>
  <cp:lastModifiedBy>Долгих</cp:lastModifiedBy>
  <cp:revision>21</cp:revision>
  <cp:lastPrinted>2018-01-12T03:24:00Z</cp:lastPrinted>
  <dcterms:created xsi:type="dcterms:W3CDTF">2017-12-05T04:58:00Z</dcterms:created>
  <dcterms:modified xsi:type="dcterms:W3CDTF">2018-03-02T08:33:00Z</dcterms:modified>
</cp:coreProperties>
</file>