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F8" w:rsidRPr="00BC2173" w:rsidRDefault="00A675F8" w:rsidP="00A675F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39.42 Земельного кодекса Российской Федерации а</w:t>
      </w:r>
      <w:r w:rsidRPr="00BC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</w:t>
      </w:r>
      <w:r w:rsidRPr="00BC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C2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</w:t>
      </w:r>
      <w:r w:rsidRPr="00BC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ходатайство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</w:t>
      </w:r>
      <w:r w:rsidRPr="00BC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  ВОЛГА</w:t>
      </w:r>
      <w:r w:rsidRPr="00BC2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публичного сервитута в отношении земель и (или) земельных участков</w:t>
      </w:r>
      <w:r w:rsidRPr="00BC2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Кинель Самарской области, в целях размещения объекта электросетевого хозяйства: Электросетевой комплекс «ЛЭП ПС 35/6 Подлесная Ф-1» в отношении земельного участка расположенного в кадастровом квартале 63:22:1401001.</w:t>
      </w:r>
    </w:p>
    <w:p w:rsidR="00A675F8" w:rsidRDefault="00A675F8" w:rsidP="00A675F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6E8A">
        <w:rPr>
          <w:rFonts w:ascii="Times New Roman" w:hAnsi="Times New Roman" w:cs="Times New Roman"/>
          <w:sz w:val="28"/>
          <w:szCs w:val="28"/>
        </w:rPr>
        <w:t>Сервитут устанавливается в целях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«электросетевой комплекс ЛЭП ПС 35/6 Подлесная Ф-1, принадлежащий на праве собственности ПАО «Россети Волга» (Выписка из перечня прав и обязательств от 30.06.2007 №1-28; Приказ от 07.12.2010 №И/392), согласно ст. 3.6 Федерального закона от 25.10.2001 №137 (ред. от 03.08.2018) «О введении в действие Земельного кодекса Российской Федерации».</w:t>
      </w:r>
    </w:p>
    <w:p w:rsidR="00A675F8" w:rsidRDefault="00A675F8" w:rsidP="00A675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FB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Описание местоположения границ публичного сервитута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</w:t>
      </w:r>
      <w:r w:rsidRPr="00526E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электросетевого хозяйства: Электросетевой комплекс «ЛЭП ПС 35/6 Подлесная Ф-1»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75F8" w:rsidRDefault="00A675F8" w:rsidP="00A675F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A675F8" w:rsidRDefault="00A675F8" w:rsidP="00A675F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tbl>
      <w:tblPr>
        <w:tblW w:w="11199" w:type="dxa"/>
        <w:tblInd w:w="-7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36"/>
        <w:gridCol w:w="1240"/>
        <w:gridCol w:w="36"/>
        <w:gridCol w:w="1239"/>
        <w:gridCol w:w="36"/>
        <w:gridCol w:w="1524"/>
        <w:gridCol w:w="36"/>
        <w:gridCol w:w="5953"/>
      </w:tblGrid>
      <w:tr w:rsidR="00A675F8" w:rsidRPr="00372AA8" w:rsidTr="009A4749">
        <w:trPr>
          <w:trHeight w:val="293"/>
        </w:trPr>
        <w:tc>
          <w:tcPr>
            <w:tcW w:w="11199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75F8" w:rsidRPr="00372AA8" w:rsidRDefault="00A675F8" w:rsidP="009A4749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372AA8">
              <w:rPr>
                <w:b/>
                <w:bCs/>
                <w:sz w:val="21"/>
                <w:szCs w:val="21"/>
              </w:rPr>
              <w:t>Система координат МСК-63, зона 2</w:t>
            </w:r>
          </w:p>
        </w:tc>
      </w:tr>
      <w:tr w:rsidR="00A675F8" w:rsidRPr="00372AA8" w:rsidTr="009A4749">
        <w:trPr>
          <w:trHeight w:val="293"/>
        </w:trPr>
        <w:tc>
          <w:tcPr>
            <w:tcW w:w="11199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75F8" w:rsidRPr="00372AA8" w:rsidRDefault="00A675F8" w:rsidP="009A4749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372AA8">
              <w:rPr>
                <w:b/>
                <w:bCs/>
                <w:sz w:val="21"/>
                <w:szCs w:val="21"/>
              </w:rPr>
              <w:t>Площадь публичного сервитута  1  кв. м</w:t>
            </w:r>
          </w:p>
        </w:tc>
      </w:tr>
      <w:tr w:rsidR="00A675F8" w:rsidRPr="00372AA8" w:rsidTr="009A474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099" w:type="dxa"/>
            <w:vMerge w:val="restart"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</w:rPr>
            </w:pPr>
            <w:r w:rsidRPr="00372AA8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2551" w:type="dxa"/>
            <w:gridSpan w:val="4"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</w:rPr>
            </w:pPr>
            <w:r w:rsidRPr="00372AA8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A675F8" w:rsidRPr="00372AA8" w:rsidRDefault="00A675F8" w:rsidP="009A4749">
            <w:pPr>
              <w:jc w:val="center"/>
              <w:rPr>
                <w:b/>
                <w:sz w:val="22"/>
                <w:szCs w:val="22"/>
              </w:rPr>
            </w:pPr>
            <w:r w:rsidRPr="00372AA8">
              <w:rPr>
                <w:b/>
                <w:sz w:val="22"/>
                <w:szCs w:val="22"/>
              </w:rPr>
              <w:t>Средняя квадратическая погрешность положения характерной точки (М</w:t>
            </w:r>
            <w:r w:rsidRPr="00372AA8">
              <w:rPr>
                <w:b/>
                <w:sz w:val="22"/>
                <w:szCs w:val="22"/>
                <w:vertAlign w:val="subscript"/>
                <w:lang w:val="en-US"/>
              </w:rPr>
              <w:t>t</w:t>
            </w:r>
            <w:r w:rsidRPr="00372AA8">
              <w:rPr>
                <w:b/>
                <w:sz w:val="22"/>
                <w:szCs w:val="22"/>
              </w:rPr>
              <w:t>), м</w:t>
            </w:r>
          </w:p>
        </w:tc>
        <w:tc>
          <w:tcPr>
            <w:tcW w:w="5989" w:type="dxa"/>
            <w:gridSpan w:val="2"/>
            <w:vMerge w:val="restart"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</w:rPr>
            </w:pPr>
            <w:r w:rsidRPr="00372AA8">
              <w:rPr>
                <w:b/>
                <w:sz w:val="22"/>
                <w:szCs w:val="22"/>
              </w:rPr>
              <w:t>Метод определения координат</w:t>
            </w:r>
          </w:p>
        </w:tc>
      </w:tr>
      <w:tr w:rsidR="00A675F8" w:rsidRPr="00372AA8" w:rsidTr="009A4749">
        <w:tblPrEx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1099" w:type="dxa"/>
            <w:vMerge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  <w:lang w:val="en-US"/>
              </w:rPr>
            </w:pPr>
            <w:r w:rsidRPr="00372AA8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275" w:type="dxa"/>
            <w:gridSpan w:val="2"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  <w:lang w:val="en-US"/>
              </w:rPr>
            </w:pPr>
            <w:r w:rsidRPr="00372AA8">
              <w:rPr>
                <w:b/>
                <w:sz w:val="22"/>
                <w:szCs w:val="22"/>
                <w:lang w:val="en-US"/>
              </w:rPr>
              <w:t>Y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A675F8" w:rsidRPr="00372AA8" w:rsidRDefault="00A675F8" w:rsidP="009A4749">
            <w:pPr>
              <w:rPr>
                <w:b/>
                <w:sz w:val="22"/>
                <w:szCs w:val="22"/>
              </w:rPr>
            </w:pPr>
          </w:p>
        </w:tc>
        <w:tc>
          <w:tcPr>
            <w:tcW w:w="5989" w:type="dxa"/>
            <w:gridSpan w:val="2"/>
            <w:vMerge/>
            <w:vAlign w:val="center"/>
          </w:tcPr>
          <w:p w:rsidR="00A675F8" w:rsidRPr="00372AA8" w:rsidRDefault="00A675F8" w:rsidP="009A4749">
            <w:pPr>
              <w:ind w:left="108"/>
              <w:jc w:val="center"/>
              <w:rPr>
                <w:b/>
                <w:sz w:val="22"/>
                <w:szCs w:val="22"/>
              </w:rPr>
            </w:pP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199" w:type="dxa"/>
            <w:gridSpan w:val="9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1(1)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н1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388300.96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2202245.30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н2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388300.61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2202245.65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388300.25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2202245.30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н4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388300.61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2202244.95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н1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388300.96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2202245.30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199" w:type="dxa"/>
            <w:gridSpan w:val="9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1(2)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н5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388261.11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2202269.31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н6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388260.89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2202268.86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н7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388261.34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2202268.64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н8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388261.56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2202269.09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н5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388261.11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2202269.31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199" w:type="dxa"/>
            <w:gridSpan w:val="9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1(3)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388324.09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2202218.94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н10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388323.74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2202219.29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н11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388323.38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2202218.94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н12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388323.74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2202218.59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  <w:tr w:rsidR="00A675F8" w:rsidRPr="00372AA8" w:rsidTr="009A474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73"/>
        </w:trPr>
        <w:tc>
          <w:tcPr>
            <w:tcW w:w="1135" w:type="dxa"/>
            <w:gridSpan w:val="2"/>
            <w:tcBorders>
              <w:top w:val="single" w:sz="2" w:space="0" w:color="auto"/>
              <w:left w:val="double" w:sz="4" w:space="0" w:color="000000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jc w:val="center"/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н9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388324.09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2202218.94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000000"/>
            </w:tcBorders>
          </w:tcPr>
          <w:p w:rsidR="00A675F8" w:rsidRPr="00372AA8" w:rsidRDefault="00A675F8" w:rsidP="009A4749">
            <w:pPr>
              <w:rPr>
                <w:sz w:val="24"/>
                <w:szCs w:val="24"/>
              </w:rPr>
            </w:pPr>
            <w:r w:rsidRPr="00372AA8">
              <w:rPr>
                <w:i/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</w:tr>
    </w:tbl>
    <w:p w:rsidR="00A675F8" w:rsidRPr="00BC2173" w:rsidRDefault="00A675F8" w:rsidP="00A675F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675F8" w:rsidRDefault="00A675F8" w:rsidP="00A675F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Испрашиваемый срок публичного сервитута -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49</w:t>
      </w:r>
      <w:r w:rsidRPr="00443BCF">
        <w:rPr>
          <w:color w:val="242424"/>
          <w:sz w:val="28"/>
          <w:szCs w:val="28"/>
        </w:rPr>
        <w:t xml:space="preserve"> (</w:t>
      </w:r>
      <w:r>
        <w:rPr>
          <w:color w:val="242424"/>
          <w:sz w:val="28"/>
          <w:szCs w:val="28"/>
        </w:rPr>
        <w:t>сорок девять</w:t>
      </w:r>
      <w:r w:rsidRPr="00443BCF">
        <w:rPr>
          <w:color w:val="242424"/>
          <w:sz w:val="28"/>
          <w:szCs w:val="28"/>
        </w:rPr>
        <w:t>) лет</w:t>
      </w:r>
      <w:r>
        <w:rPr>
          <w:color w:val="242424"/>
          <w:sz w:val="28"/>
          <w:szCs w:val="28"/>
        </w:rPr>
        <w:t xml:space="preserve">. </w:t>
      </w:r>
    </w:p>
    <w:p w:rsidR="00A675F8" w:rsidRPr="00BC2173" w:rsidRDefault="00A675F8" w:rsidP="00A675F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BC2173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по адресу: Самарская область, г.Кинель, ул.</w:t>
      </w:r>
      <w:r>
        <w:rPr>
          <w:color w:val="242424"/>
          <w:sz w:val="28"/>
          <w:szCs w:val="28"/>
        </w:rPr>
        <w:t>Мира, 42А</w:t>
      </w:r>
      <w:r w:rsidRPr="00BC2173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BC2173">
        <w:rPr>
          <w:color w:val="242424"/>
          <w:sz w:val="28"/>
          <w:szCs w:val="28"/>
        </w:rPr>
        <w:t xml:space="preserve">  - Комитет по управлению муниципальным имуществом </w:t>
      </w:r>
      <w:r>
        <w:rPr>
          <w:color w:val="242424"/>
          <w:sz w:val="28"/>
          <w:szCs w:val="28"/>
        </w:rPr>
        <w:t>городского округа Кинель</w:t>
      </w:r>
      <w:r w:rsidRPr="00BC2173">
        <w:rPr>
          <w:color w:val="242424"/>
          <w:sz w:val="28"/>
          <w:szCs w:val="28"/>
        </w:rPr>
        <w:t>, в течении 30 дней с даты опубликования настоящего сообщения.</w:t>
      </w:r>
    </w:p>
    <w:p w:rsidR="00A675F8" w:rsidRPr="00BC2173" w:rsidRDefault="00A675F8" w:rsidP="00A675F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BC2173">
        <w:rPr>
          <w:color w:val="242424"/>
          <w:sz w:val="28"/>
          <w:szCs w:val="28"/>
        </w:rPr>
        <w:t xml:space="preserve">Контактный телефон: (884663) </w:t>
      </w:r>
      <w:r>
        <w:rPr>
          <w:color w:val="242424"/>
          <w:sz w:val="28"/>
          <w:szCs w:val="28"/>
        </w:rPr>
        <w:t>6-17-78</w:t>
      </w:r>
      <w:r w:rsidRPr="00BC2173">
        <w:rPr>
          <w:color w:val="242424"/>
          <w:sz w:val="28"/>
          <w:szCs w:val="28"/>
        </w:rPr>
        <w:t>.</w:t>
      </w:r>
    </w:p>
    <w:p w:rsidR="00AC5568" w:rsidRDefault="00AC5568">
      <w:bookmarkStart w:id="0" w:name="_GoBack"/>
      <w:bookmarkEnd w:id="0"/>
    </w:p>
    <w:sectPr w:rsidR="00AC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4E"/>
    <w:rsid w:val="0030394E"/>
    <w:rsid w:val="00A675F8"/>
    <w:rsid w:val="00AC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2</cp:revision>
  <dcterms:created xsi:type="dcterms:W3CDTF">2020-12-08T09:59:00Z</dcterms:created>
  <dcterms:modified xsi:type="dcterms:W3CDTF">2020-12-08T09:59:00Z</dcterms:modified>
</cp:coreProperties>
</file>