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299F5C79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BF4454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r w:rsidRPr="00EA1ACA">
        <w:rPr>
          <w:rFonts w:ascii="Times New Roman" w:hAnsi="Times New Roman" w:cs="Times New Roman"/>
          <w:sz w:val="28"/>
          <w:szCs w:val="28"/>
        </w:rPr>
        <w:t>отмены</w:t>
      </w:r>
      <w:r w:rsidR="00BF4454">
        <w:rPr>
          <w:rFonts w:ascii="Times New Roman" w:hAnsi="Times New Roman" w:cs="Times New Roman"/>
          <w:sz w:val="28"/>
          <w:szCs w:val="28"/>
        </w:rPr>
        <w:t xml:space="preserve"> следующих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A8D229A" w14:textId="0734E760" w:rsidR="00BF4454" w:rsidRPr="00EA1ACA" w:rsidRDefault="005F4B05" w:rsidP="005F4B05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21 сентября 2022 г. № 2751</w:t>
      </w:r>
      <w:r>
        <w:rPr>
          <w:rFonts w:ascii="Times New Roman" w:hAnsi="Times New Roman"/>
          <w:sz w:val="28"/>
          <w:szCs w:val="28"/>
          <w:lang w:eastAsia="ar-SA"/>
        </w:rPr>
        <w:t xml:space="preserve"> «Об утверждении  Административного регламента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ascii="Times New Roman" w:hAnsi="Times New Roman"/>
          <w:sz w:val="28"/>
          <w:szCs w:val="28"/>
          <w:lang w:eastAsia="ar-SA"/>
        </w:rPr>
        <w:t>» (в новой редакции)</w:t>
      </w:r>
      <w:r>
        <w:rPr>
          <w:rFonts w:ascii="Times New Roman" w:hAnsi="Times New Roman"/>
          <w:bCs/>
          <w:color w:val="000000"/>
          <w:sz w:val="28"/>
          <w:szCs w:val="28"/>
        </w:rPr>
        <w:t>»</w:t>
      </w:r>
      <w:bookmarkStart w:id="1" w:name="_GoBack"/>
      <w:bookmarkEnd w:id="1"/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420F83"/>
    <w:rsid w:val="00421966"/>
    <w:rsid w:val="005826F7"/>
    <w:rsid w:val="005F4B05"/>
    <w:rsid w:val="006446E7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20</cp:revision>
  <cp:lastPrinted>2022-07-07T07:31:00Z</cp:lastPrinted>
  <dcterms:created xsi:type="dcterms:W3CDTF">2017-02-06T13:54:00Z</dcterms:created>
  <dcterms:modified xsi:type="dcterms:W3CDTF">2022-12-12T12:25:00Z</dcterms:modified>
</cp:coreProperties>
</file>