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9E9" w:rsidRDefault="00F379E9" w:rsidP="00F379E9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 xml:space="preserve">                 ИНФОРМАЦИЯ ДЛЯ АРЕНДАТОРОВ ЗЕМЕЛЬНЫХ УЧАСТКОВ</w:t>
      </w:r>
    </w:p>
    <w:p w:rsidR="00F379E9" w:rsidRDefault="00F379E9" w:rsidP="00F379E9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</w:rPr>
      </w:pPr>
    </w:p>
    <w:p w:rsidR="00F379E9" w:rsidRDefault="00F379E9" w:rsidP="00F379E9">
      <w:pPr>
        <w:autoSpaceDE w:val="0"/>
        <w:autoSpaceDN w:val="0"/>
        <w:adjustRightInd w:val="0"/>
        <w:spacing w:line="360" w:lineRule="auto"/>
        <w:ind w:firstLine="708"/>
        <w:jc w:val="both"/>
      </w:pPr>
      <w:r>
        <w:t xml:space="preserve">Администрация  городского округа Кинель информирует, что в рамках принятия мер по обеспечению устойчивости экономики и поддержке граждан в условиях внешнего </w:t>
      </w:r>
      <w:proofErr w:type="spellStart"/>
      <w:r>
        <w:t>санкционного</w:t>
      </w:r>
      <w:proofErr w:type="spellEnd"/>
      <w:r>
        <w:t xml:space="preserve"> давления принят Федеральный закон от 14.03.2022 № 58-ФЗ «О внесении изменений в отдельные законодательные акты Российской Федерации», частью 3 статьи 8 которого установлено, что </w:t>
      </w:r>
      <w:r>
        <w:rPr>
          <w:b/>
        </w:rPr>
        <w:t xml:space="preserve">до 1 марта 2023 года </w:t>
      </w:r>
      <w:r>
        <w:t xml:space="preserve">арендатор земельного участка, находящегося в государственной или муниципальной собственности, вправе потребовать от арендодателя заключения дополнительного соглашения к договору аренды такого земельного участка, предусматривающего увеличение срока действия  данного договора аренды, независимо от оснований заключения данного договора аренды, наличия или отсутствия задолженности по арендной плате при условии, что: </w:t>
      </w:r>
    </w:p>
    <w:p w:rsidR="00F379E9" w:rsidRDefault="00F379E9" w:rsidP="00F379E9">
      <w:pPr>
        <w:autoSpaceDE w:val="0"/>
        <w:autoSpaceDN w:val="0"/>
        <w:adjustRightInd w:val="0"/>
        <w:spacing w:line="360" w:lineRule="auto"/>
        <w:ind w:firstLine="708"/>
        <w:jc w:val="both"/>
      </w:pPr>
      <w:r>
        <w:t>1) на дату обращения арендатора с указанным требованием срок действия договора аренды земельного участка не истек либо арендодателем не заявлено в суд требование о расторжении данного договора аренды;</w:t>
      </w:r>
    </w:p>
    <w:p w:rsidR="00F379E9" w:rsidRDefault="00F379E9" w:rsidP="00F379E9">
      <w:pPr>
        <w:autoSpaceDE w:val="0"/>
        <w:autoSpaceDN w:val="0"/>
        <w:adjustRightInd w:val="0"/>
        <w:spacing w:line="360" w:lineRule="auto"/>
        <w:ind w:firstLine="708"/>
        <w:jc w:val="both"/>
      </w:pPr>
      <w:r>
        <w:t xml:space="preserve">2) на дату обращения арендатора с указанным требованием у уполномоченного органа отсутствует информация о выявленных в рамках государственного земельного надзора и </w:t>
      </w:r>
      <w:proofErr w:type="spellStart"/>
      <w:r>
        <w:t>неустраненных</w:t>
      </w:r>
      <w:proofErr w:type="spellEnd"/>
      <w:r>
        <w:t xml:space="preserve"> нарушениях законодательства Российской Федерации при использовании такого земельного участка.</w:t>
      </w:r>
    </w:p>
    <w:p w:rsidR="00F379E9" w:rsidRDefault="00F379E9" w:rsidP="00F379E9">
      <w:pPr>
        <w:autoSpaceDE w:val="0"/>
        <w:autoSpaceDN w:val="0"/>
        <w:adjustRightInd w:val="0"/>
        <w:spacing w:line="360" w:lineRule="auto"/>
        <w:ind w:firstLine="708"/>
        <w:jc w:val="both"/>
      </w:pPr>
      <w:r>
        <w:t>Кроме того, в соответствии с постановлением Правительства Российской Федерации от 12.03.2022 № 353 «Об особенностях разрешительной деятельности в Российской Федерации в 2022 году» продлевается на 7 лет (если более длительные сроки продления не предусмотрены договором, актом субъекта Российской Федерации, органа местного самоуправления) без проведения торгов срок действия договоров на размещение нестационарных торговых объектов и объектов для осуществления развозной торговли, включая договоры аренды для размещения указанных объектов на земельных участках, в зданиях, строениях, сооружениях, находящихся в государственной собственности или муниципальной собственности, сроки действия которых истекают со дня вступления в силу постановления Правительства Российской Федерации от 12.03.2022 № 353 «Об особенностях разрешительной деятельности в Российской Федерации в 2022 году» по 31.12.2026 г.</w:t>
      </w:r>
    </w:p>
    <w:p w:rsidR="00F379E9" w:rsidRDefault="00F379E9" w:rsidP="00F379E9">
      <w:pPr>
        <w:spacing w:line="360" w:lineRule="auto"/>
        <w:ind w:firstLine="709"/>
        <w:jc w:val="both"/>
      </w:pPr>
      <w:r>
        <w:t xml:space="preserve">За дополнительной информацией  Вы имеете возможность обратиться в Комитет по управлению муниципальным имуществом </w:t>
      </w:r>
      <w:proofErr w:type="spellStart"/>
      <w:r>
        <w:t>г.о.Кинель</w:t>
      </w:r>
      <w:proofErr w:type="spellEnd"/>
      <w:r>
        <w:t xml:space="preserve"> по адресу: Самарская область, </w:t>
      </w:r>
      <w:proofErr w:type="spellStart"/>
      <w:r>
        <w:t>г.Кинель</w:t>
      </w:r>
      <w:proofErr w:type="spellEnd"/>
      <w:r>
        <w:t xml:space="preserve">, </w:t>
      </w:r>
      <w:proofErr w:type="spellStart"/>
      <w:r>
        <w:t>ул.Мира</w:t>
      </w:r>
      <w:proofErr w:type="spellEnd"/>
      <w:r>
        <w:t>, 42А, каб.107 (тел. 8 (84663) 6-17-78, приемные дни (с соблюдением масочного режима): понедельник с 9.00 - 17.00, вторник с 09.00 – 12.00).</w:t>
      </w:r>
    </w:p>
    <w:p w:rsidR="00366905" w:rsidRDefault="00366905">
      <w:bookmarkStart w:id="0" w:name="_GoBack"/>
      <w:bookmarkEnd w:id="0"/>
    </w:p>
    <w:sectPr w:rsidR="00366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007"/>
    <w:rsid w:val="00366905"/>
    <w:rsid w:val="00E43007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3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2155</Characters>
  <Application>Microsoft Office Word</Application>
  <DocSecurity>0</DocSecurity>
  <Lines>17</Lines>
  <Paragraphs>5</Paragraphs>
  <ScaleCrop>false</ScaleCrop>
  <Company>Hewlett-Packard Company</Company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Бажутова</dc:creator>
  <cp:keywords/>
  <dc:description/>
  <cp:lastModifiedBy>Бажутова</cp:lastModifiedBy>
  <cp:revision>2</cp:revision>
  <dcterms:created xsi:type="dcterms:W3CDTF">2022-04-06T09:28:00Z</dcterms:created>
  <dcterms:modified xsi:type="dcterms:W3CDTF">2022-04-06T09:28:00Z</dcterms:modified>
</cp:coreProperties>
</file>