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1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  <w:gridCol w:w="9639"/>
        <w:gridCol w:w="425"/>
      </w:tblGrid>
      <w:tr w:rsidR="00885AC5" w:rsidRPr="00885AC5" w:rsidTr="00556042">
        <w:tblPrEx>
          <w:tblCellMar>
            <w:top w:w="0" w:type="dxa"/>
            <w:bottom w:w="0" w:type="dxa"/>
          </w:tblCellMar>
        </w:tblPrEx>
        <w:trPr>
          <w:trHeight w:val="2752"/>
        </w:trPr>
        <w:tc>
          <w:tcPr>
            <w:tcW w:w="10064" w:type="dxa"/>
            <w:gridSpan w:val="2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885AC5" w:rsidRPr="00885AC5" w:rsidRDefault="00885AC5" w:rsidP="00885AC5">
            <w:pPr>
              <w:widowControl w:val="0"/>
              <w:tabs>
                <w:tab w:val="center" w:pos="2143"/>
                <w:tab w:val="left" w:pos="8026"/>
              </w:tabs>
              <w:autoSpaceDE w:val="0"/>
              <w:autoSpaceDN w:val="0"/>
              <w:adjustRightInd w:val="0"/>
              <w:spacing w:after="0" w:line="240" w:lineRule="auto"/>
              <w:ind w:right="55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ab/>
              <w:t>Самарская область</w:t>
            </w:r>
            <w:r w:rsidRPr="00885AC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ab/>
            </w:r>
            <w:r w:rsidRPr="00885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885AC5" w:rsidRPr="00885AC5" w:rsidRDefault="00885AC5" w:rsidP="00885AC5">
            <w:pPr>
              <w:widowControl w:val="0"/>
              <w:tabs>
                <w:tab w:val="left" w:pos="6675"/>
              </w:tabs>
              <w:autoSpaceDE w:val="0"/>
              <w:autoSpaceDN w:val="0"/>
              <w:adjustRightInd w:val="0"/>
              <w:spacing w:after="0" w:line="240" w:lineRule="auto"/>
              <w:ind w:right="4994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  АДМИНИСТРАЦИЯ                                     </w:t>
            </w:r>
          </w:p>
          <w:p w:rsidR="00885AC5" w:rsidRPr="00885AC5" w:rsidRDefault="00885AC5" w:rsidP="00885AC5">
            <w:pPr>
              <w:widowControl w:val="0"/>
              <w:tabs>
                <w:tab w:val="center" w:pos="2143"/>
                <w:tab w:val="left" w:pos="7323"/>
              </w:tabs>
              <w:autoSpaceDE w:val="0"/>
              <w:autoSpaceDN w:val="0"/>
              <w:adjustRightInd w:val="0"/>
              <w:spacing w:after="0" w:line="240" w:lineRule="auto"/>
              <w:ind w:right="55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городского округа Кинель</w:t>
            </w:r>
          </w:p>
          <w:p w:rsidR="00885AC5" w:rsidRPr="00885AC5" w:rsidRDefault="00885AC5" w:rsidP="00885AC5">
            <w:pPr>
              <w:widowControl w:val="0"/>
              <w:tabs>
                <w:tab w:val="center" w:pos="2143"/>
                <w:tab w:val="left" w:pos="7323"/>
              </w:tabs>
              <w:autoSpaceDE w:val="0"/>
              <w:autoSpaceDN w:val="0"/>
              <w:adjustRightInd w:val="0"/>
              <w:spacing w:after="0" w:line="240" w:lineRule="auto"/>
              <w:ind w:right="55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5AC5" w:rsidRPr="00885AC5" w:rsidRDefault="00885AC5" w:rsidP="00885AC5">
            <w:pPr>
              <w:keepNext/>
              <w:tabs>
                <w:tab w:val="left" w:pos="6219"/>
                <w:tab w:val="left" w:pos="8260"/>
              </w:tabs>
              <w:spacing w:after="0" w:line="240" w:lineRule="auto"/>
              <w:ind w:right="556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___________ №________                       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г.Кинель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4" w:type="dxa"/>
            <w:gridSpan w:val="2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885AC5" w:rsidRPr="00885AC5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                                в муниципальную программу      городского округа Кинель Самарской области «Инновационное развитие системы образования на территории         городского округа Кинель Самарской области на 2019 - 2025 годы», утвержденную постановлением администрации городского округа Кинель Самарской области                       от 28 сентября 2018 г. № 2641 (в редакции от 20 марта 2024 г.)</w:t>
            </w:r>
          </w:p>
        </w:tc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5AC5" w:rsidRPr="00885AC5" w:rsidRDefault="00885AC5" w:rsidP="00885AC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На основании пункта 8 статьи 217 Бюджетного кодекса Российской Федерации, подпункта 2 пункта 2 статьи 18 решения Думы городского округа Кинель от 14.12.2023 г. № 309 «О бюджете городского округа Кинель Самарской области на 2024 год и на плановый период 2025 и 2026 годов», в целях уточнения направлений реализации муниципальной программы</w:t>
      </w:r>
    </w:p>
    <w:p w:rsidR="00885AC5" w:rsidRPr="00885AC5" w:rsidRDefault="00885AC5" w:rsidP="00885AC5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Внести в муниципальную программу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 28 сентября 2018 г. № 2641 (в редакции от 20 марта 2024 г.) (далее – Программа), следующие изменения: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Программе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в строке «Объемы и источники финансирования мероприятий, </w:t>
      </w: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определенных муниципальной программой»: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«289 768,332 тыс. рублей» заменить суммой «396 889,193 тыс. рублей»;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«52 457,857 тыс. рублей» заменить суммой «69 023,857 тыс. рублей».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 «</w:t>
      </w:r>
      <w:r w:rsidRPr="00885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Обоснование ресурсного обеспечения Программы»: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«289 768,332 тыс. рублей» заменить суммой «396 889,193 тыс. рублей»;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«52 457,857 тыс. рублей» заменить суммой «69 023,857 тыс. рублей».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Подпрограмме 1: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в строке «Объемы и источники финансирования мероприятий, определенных Подпрограммой 1»: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«44 404,966 тыс. рублей» заменить суммой «44 500,966 тыс. рублей»;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2024 году – 14 410,966 тыс. рублей» заменить словами «в 2024 году – 14 506,966 тыс. рублей».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 «</w:t>
      </w:r>
      <w:r w:rsidRPr="00885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Обоснование ресурсного обеспечения Подпрограммы 1»: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«44 404,966 тыс. рублей» заменить суммой «44 500,966 тыс. рублей»;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2024 году – 14 410,966 тыс. рублей» заменить словами «в 2024 году – 14 506,966 тыс. рублей».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Подпрограмме 1 изложить в новой редакции согласно Приложению 1 к настоящему постановлению.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Подпрограмме 2: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в строке «Объемы и источники финансирования мероприятий, определенных Подпрограммой 2»: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«245 363,366 тыс. рублей» заменить суммой «352 388,227 тыс. рублей»;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«38 046,891 тыс. рублей» заменить суммой «54 516,891 тыс. рублей».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 «</w:t>
      </w:r>
      <w:r w:rsidRPr="00885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Обоснование ресурсного обеспечения Подпрограммы 2»: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«245 363,366 тыс. рублей» заменить суммой «352 388,227 тыс. рублей»;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«38 046,891 тыс. рублей» заменить суммой «54 516,891 тыс. рублей».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к Подпрограмме 2 изложить в новой редакции согласно Приложению 2 к настоящему постановлению. </w:t>
      </w:r>
    </w:p>
    <w:p w:rsidR="00885AC5" w:rsidRPr="00885AC5" w:rsidRDefault="00885AC5" w:rsidP="00885AC5">
      <w:pPr>
        <w:widowControl w:val="0"/>
        <w:tabs>
          <w:tab w:val="left" w:pos="142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Официально опубликовать настоящее постановление.</w:t>
      </w:r>
    </w:p>
    <w:p w:rsidR="00885AC5" w:rsidRPr="00885AC5" w:rsidRDefault="00885AC5" w:rsidP="00885AC5">
      <w:pPr>
        <w:widowControl w:val="0"/>
        <w:tabs>
          <w:tab w:val="left" w:pos="142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885AC5" w:rsidRPr="00885AC5" w:rsidRDefault="00885AC5" w:rsidP="00885AC5">
      <w:pPr>
        <w:tabs>
          <w:tab w:val="left" w:pos="284"/>
          <w:tab w:val="left" w:pos="993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ar-SA"/>
        </w:rPr>
        <w:t>4. Контроль за исполнением настоящего постановления возложить на заместителя Главы городского округа по социальным вопросам             (Жиганова С.Ю.).</w:t>
      </w:r>
    </w:p>
    <w:p w:rsidR="00885AC5" w:rsidRPr="00885AC5" w:rsidRDefault="00885AC5" w:rsidP="00885A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                                      А.А. Прокудин </w:t>
      </w:r>
    </w:p>
    <w:p w:rsidR="00885AC5" w:rsidRPr="00885AC5" w:rsidRDefault="00885AC5" w:rsidP="00885A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Григоренко 21548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5A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Администрация городского округа Кинель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88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«</w:t>
      </w: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изменения в муниципальную программу городского округа Кинель Самарской области «Инновационное развитие системы образования на </w:t>
      </w: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 28 сентября 2018 г. №2641 (в редакции от 20 марта 2024 г.)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885AC5" w:rsidRPr="00885AC5" w:rsidTr="00556042">
        <w:tc>
          <w:tcPr>
            <w:tcW w:w="407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Роспись,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инициалы</w:t>
            </w:r>
          </w:p>
        </w:tc>
      </w:tr>
      <w:tr w:rsidR="00885AC5" w:rsidRPr="00885AC5" w:rsidTr="00556042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С.Ю. Жиганова</w:t>
            </w:r>
          </w:p>
        </w:tc>
      </w:tr>
      <w:tr w:rsidR="00885AC5" w:rsidRPr="00885AC5" w:rsidTr="00556042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правового отдела администрации городского округа Кинель</w:t>
            </w:r>
          </w:p>
        </w:tc>
        <w:tc>
          <w:tcPr>
            <w:tcW w:w="2268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Маштакова</w:t>
            </w:r>
          </w:p>
        </w:tc>
      </w:tr>
      <w:tr w:rsidR="00885AC5" w:rsidRPr="00885AC5" w:rsidTr="00556042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Москаленко</w:t>
            </w:r>
          </w:p>
        </w:tc>
      </w:tr>
    </w:tbl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5AC5" w:rsidRPr="00885AC5" w:rsidRDefault="00885AC5" w:rsidP="00885AC5">
      <w:pPr>
        <w:framePr w:w="11084" w:wrap="auto" w:hAnchor="text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85AC5" w:rsidRPr="00885AC5" w:rsidSect="009A1DB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 №_________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2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подпрограмме 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государственной политики в области образования на территории городского округа Кинель Самарской области на 2019 – 2025 годы» муниципальной программы городского округа Кинель Самарской области «</w:t>
      </w:r>
      <w:r w:rsidRPr="0088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программных мероприятий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«Реализация государственной политики в области образования на территории городского округа Кинель Самарской области на 2019 – 2025 годы» муниципальной программы городского округа Кинель Самарской области «</w:t>
      </w:r>
      <w:r w:rsidRPr="0088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157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854"/>
        <w:gridCol w:w="1280"/>
        <w:gridCol w:w="1280"/>
        <w:gridCol w:w="1280"/>
        <w:gridCol w:w="1280"/>
        <w:gridCol w:w="1280"/>
        <w:gridCol w:w="1387"/>
        <w:gridCol w:w="1280"/>
        <w:gridCol w:w="2945"/>
      </w:tblGrid>
      <w:tr w:rsidR="00885AC5" w:rsidRPr="00885AC5" w:rsidTr="00556042">
        <w:trPr>
          <w:trHeight w:val="5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и источники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 по годам, тыс. руб.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885AC5" w:rsidRPr="00885AC5" w:rsidTr="00556042">
        <w:trPr>
          <w:trHeight w:val="54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76"/>
        </w:trPr>
        <w:tc>
          <w:tcPr>
            <w:tcW w:w="15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Комплекс мероприятий по поддержке сферы образования на территории городского округа Кинель Самарской области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«Открытие года педагога и наставника в городском округе Кинель»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(январь)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и молодежной политики администрации городского округа Кинель Самарской области (далее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Управление культуры и молодежной политики)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профессионального мастерства и творчества работников дошкольного образования дошкольных учреждений (апрель)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педагогов, внедряющих здоровье сберегающие технологии. Турслет (май)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 педагогических и руководящих работников Кинельского образовательного округа (август)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благоустройству и озеленению территорий образовательных учреждений городского округа (сентябрь)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торжественного мероприятия, посвященного Дню учителя (октябрь)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85AC5" w:rsidRPr="00885AC5" w:rsidTr="00556042">
        <w:trPr>
          <w:trHeight w:val="146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Фестиваля учреждений дополнительного образования детей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(ноябрь)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C5" w:rsidRPr="00885AC5" w:rsidRDefault="00885AC5" w:rsidP="00885AC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робототехники для воспитанников и учащихся образовательных организаций (приобретение робототехники)</w:t>
            </w:r>
          </w:p>
          <w:p w:rsidR="00885AC5" w:rsidRPr="00885AC5" w:rsidRDefault="00885AC5" w:rsidP="00885AC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концертной программы для чествования педагогических работников (декабрь)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 и обучающих семинаров для студентов выпускных курсов ВУЗов с привлечением победителей конкурсов профессионального мастерства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Жиганова С.Ю.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встреч учащихся выпускных классов общеобразовательных организаций с работниками сферы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с целью привлечения студентов педагогических ВУЗов по целевому направлению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Жиганова С.Ю.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единовременных денежных пособий молодым специалистам, поступившим на работу в образовательные организации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Кинель Самарской области на востребованные профессии не по целевому направлению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по договорам найма жилого помещения молодым специалистам, работающим на востребованных профессиях в образовательных организациях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Кинель Самарской области, не имеющих постоянного места жительства на территории городского округа Кинель Самарской области и являющихся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нуждающимися в улучшении жилищных условий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85AC5" w:rsidRPr="00885AC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субсидии АНО ДО «Город Детства» на финансовое обеспечение деятельности по предоставлению образовательных услуг по программам дошкольного образования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14 075,0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13 954,966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14 300,0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85AC5" w:rsidRPr="00885AC5" w:rsidTr="00556042">
        <w:trPr>
          <w:trHeight w:val="5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14 474,0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14 506,966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14 781,0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85AC5" w:rsidRPr="00885AC5" w:rsidSect="009A1DBB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г.  №_______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«Приложение 2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подпрограмме «Совершенствование материально-технической базы системы образования на 2019 – 2025 годы» муниципальной программы городского округа Кинель Самарской области «</w:t>
      </w:r>
      <w:r w:rsidRPr="0088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Инновационное развитие системы образования на территории городского округа Кинель Самарской области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программных мероприятий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«Совершенствование материально-технической базы системы образования на 2019 – 2025 годы» муниципальной программы городского округа Кинель Самарской области «</w:t>
      </w:r>
      <w:r w:rsidRPr="0088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Pr="00885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94"/>
        <w:gridCol w:w="133"/>
        <w:gridCol w:w="1851"/>
        <w:gridCol w:w="1835"/>
        <w:gridCol w:w="18"/>
        <w:gridCol w:w="1683"/>
        <w:gridCol w:w="181"/>
        <w:gridCol w:w="2087"/>
        <w:gridCol w:w="3260"/>
      </w:tblGrid>
      <w:tr w:rsidR="00885AC5" w:rsidRPr="00885AC5" w:rsidTr="00556042">
        <w:trPr>
          <w:trHeight w:val="556"/>
        </w:trPr>
        <w:tc>
          <w:tcPr>
            <w:tcW w:w="709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5804" w:type="dxa"/>
            <w:gridSpan w:val="5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и источники финансирования, тыс. руб.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885AC5" w:rsidRPr="00885AC5" w:rsidTr="00556042"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64" w:type="dxa"/>
            <w:gridSpan w:val="2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за счет средств бюджета г.о. Кинель</w:t>
            </w:r>
          </w:p>
        </w:tc>
        <w:tc>
          <w:tcPr>
            <w:tcW w:w="2087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за счет средств иных источников финансирования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707"/>
        </w:trPr>
        <w:tc>
          <w:tcPr>
            <w:tcW w:w="15451" w:type="dxa"/>
            <w:gridSpan w:val="10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Капитальный и текущий ремонт зданий дошкольных образовательных организаций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Кинель Самарской области</w:t>
            </w:r>
          </w:p>
        </w:tc>
      </w:tr>
      <w:tr w:rsidR="00885AC5" w:rsidRPr="00885AC5" w:rsidTr="00556042">
        <w:trPr>
          <w:trHeight w:val="46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оборудования, мебели и мягкого инвентаря в дошкольные образовательные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округа Кинель Самарской области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69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397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371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49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384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помещений             СП ДС «Солнышко» ГБОУ СОШ №9 с целью открытия ясельной группы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1 221,073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137,004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1 084,069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</w:tc>
      </w:tr>
      <w:tr w:rsidR="00885AC5" w:rsidRPr="00885AC5" w:rsidTr="00556042">
        <w:trPr>
          <w:trHeight w:val="1502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помещений             СП ДС «Солнышко» ГБОУ СОШ №9 с целью открытия трех ясельных групп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1 144,034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144,034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</w:tc>
      </w:tr>
      <w:tr w:rsidR="00885AC5" w:rsidRPr="00885AC5" w:rsidTr="00556042">
        <w:trPr>
          <w:trHeight w:val="2213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помещений второго этажа   СП ДС «Солнышко»  ГБОУ СОШ №9 с целью открытия трех групп для детей в возрасте от 3 до 7 лет, а также СП ДС «Золотой петушок» ГБОУ СОШ №2, СП ДС «Светлячок» ГБОУ СОШ №4, СП ДС «Лучик» ГБОУ СОШ №10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633,595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633,595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11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мебелью и оборудованием пищеблока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1241,19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435,19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1466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СП ДС «Солнышко» ГБОУ СОШ №9 с целью открытия ясельной группы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5 916,481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674,907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5 241,574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77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 по ремонту помещений и благоустройству территории СП ДС «Солнышко» ГБОУ СОШ №9 с целью открытия трех ясельных групп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9 152,265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1 152,265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1108,35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217,902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890,448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ремонтных работ помещений второго этажа   СП ДС «Солнышко» ГБОУ СОШ №9 с целью открытия трех групп для детей в возрасте от 3 до 7 лет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6 704,322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6 704,322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 по устранению нарушений требований пожарной безопасности в дошкольных образовательных организациях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2 955,0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2955,0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ремонтных работ помещений СП ДС «Сказка» ГБОУ СОШ №5, СП ДС «Лучик» ГБОУ СОШ №10, СП ДС «Золотая рыбка» ГБОУ СОШ №10 (ясельные группы)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4 238,926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4 238,926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СП ДС «Буратино» ГБОУ СОШ №2, СП ДС «Гнездышко» ГБОУ СОШ №1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374,737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374,737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ремонта кровли здания СП ДС «Аленький цветочек» ГБОУ СОШ №7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599,913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599,913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округа Кинель Самарской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проектно-сметной документации для проведения капитального ремонта здания СП ДС «Гнездышко» ГБОУ СОШ №1 г. Кинель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(ул. Суворова, 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599,498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599,498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76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кровли СП ДС «Тополек» ГБОУ СОШ № 8 п.г.т. Алексеевка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по проведению проверки сметной стоимости по объекту: "Капитальный ремонт здания детского сада «Гнёздышко»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92,666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92,666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экспертиза проектно-сметной документации на проведение капитального ремонта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7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строительного контроля на объекте: "Капитальный ремонт кровли СП ДС «Тополек»  ГБОУ СОШ № 8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обследование кровли и системы внутренних водостоков СП ДС «Золотой Петушок»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здания СП ДС «Гнездышко» ГБОУ СОШ №1 г. Кинель (ул. Суворова,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27575,482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4564,900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23010,582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1.20.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за проведением работ по капитальному ремонту здания СП ДС «Гнездышко» ГБОУ СОШ №1 г. Кинель (ул. Суворова, 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651,35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651,35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помещений и инженерных сетей пищеблока в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657,769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230,219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427,550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за проведением работ по капитальному ремонту помещений и инженерных сетей пищеблока в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14,076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14,076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игрового помещения в группе «Брусничка» СП ДС «Ягодка» ГБОУ СОШ № 11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330,518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330,518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теплого пола в группе «Брусничка» СП ДС «Ягодка» ГБОУ СОШ № 11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потолка в музыкальном зале СП ДС «Золотая рыбка»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316,482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316,482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округа Кинель Самарской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1.26.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стен в музыкальном зале и на лестничной клетке СП ДС «Золотая рыбка»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272,754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272,754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сметной документации на капитальный ремонт пищеблока СП ДС «Золотая рыбка» ГБОУ СОШ №10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Госэкспертиза сметной документации на капитальный ремонт пищеблока СП ДС «Золотая рыбка» ГБОУ СОШ №10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работы на объекте капитальный ремонт здания СП ДС «Гнездышко» ГБОУ СОШ №1 г. Кинель (ул. Суворова, 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3026,065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3026,065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дверного блока в горячем цеху пищеблока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40,406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40,406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обмерных работ, обследования и разработки проектно-сметной документации по объекту «Капитальный ремонт и благоустройство прилегающей территории СП ДС «Лучик»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участка кровли СП ДС «Золотая рыбка»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1.33.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сметной документации на капитальный ремонт и государственную экспертизу по СП ДС «Лучик»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здания СП ДС «Лучик»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12785,694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1917,854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10867,840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системы отопления СП ДС «Солнышко» ГБОУ СОШ №9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1.36.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пола в группе «Малинка» СП ДС «Ягодка» ГБОУ СОШ №11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1.37.</w:t>
            </w:r>
          </w:p>
        </w:tc>
        <w:tc>
          <w:tcPr>
            <w:tcW w:w="3694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на капитальный ремонт по СП ДС «Светлячок» ГБОУ СОШ № 4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47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1.38.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дошкольных образовательных организаций, в том числе устранение нарушений требований пожарной безопасности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5 158,088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3 188,088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8 022,092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8 022,092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493,902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493,902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06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39"/>
        </w:trPr>
        <w:tc>
          <w:tcPr>
            <w:tcW w:w="709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 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15 850,642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4 599,999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11 250,643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25 656,308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16 656,308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37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6 521,926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5 631,478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890,448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3 765,664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3 765,664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35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38 075,692</w:t>
            </w:r>
          </w:p>
        </w:tc>
        <w:tc>
          <w:tcPr>
            <w:tcW w:w="1882" w:type="dxa"/>
            <w:gridSpan w:val="3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13 831,560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24 244,132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65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bottom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19 493,694</w:t>
            </w:r>
          </w:p>
        </w:tc>
        <w:tc>
          <w:tcPr>
            <w:tcW w:w="1882" w:type="dxa"/>
            <w:gridSpan w:val="3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8 625,854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10 867,84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19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35" w:type="dxa"/>
            <w:shd w:val="clear" w:color="auto" w:fill="auto"/>
            <w:vAlign w:val="bottom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5 300,0</w:t>
            </w:r>
          </w:p>
        </w:tc>
        <w:tc>
          <w:tcPr>
            <w:tcW w:w="1882" w:type="dxa"/>
            <w:gridSpan w:val="3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5 300,0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899"/>
        </w:trPr>
        <w:tc>
          <w:tcPr>
            <w:tcW w:w="15451" w:type="dxa"/>
            <w:gridSpan w:val="10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Капитальный и текущий ремонт зданий общеобразовательных организаций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Кинель Самарской области</w:t>
            </w:r>
          </w:p>
        </w:tc>
      </w:tr>
      <w:tr w:rsidR="00885AC5" w:rsidRPr="00885AC5" w:rsidTr="00556042">
        <w:trPr>
          <w:trHeight w:val="50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и материальными запасами общеобразовательных организаций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61,291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61,291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182,292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182,292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МФУ, веб-камеры, микрофонов и компьютера для ГБОУ СОШ №8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ГБОУ СОШ №9 г. Кинель для создания кабинета технологии 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                        ГБОУ СОШ №7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г. Кинель для создания детского технопарка «Мини-кванториум»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№11 г. Кинель для создания центра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237,088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237,088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№2 п.г.т. Усть-Кинельский для создания центра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264,308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264,308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№3 г. Кинель для создания центра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260,768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260,768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№1 и ГБОУ СОШ №10 г. Кинель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839,958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839,958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                        СП ДОД «Гармония» ГБОУ СОШ №4 п.г.т. Алексеевка для создания детского технопарка «Мини-кванториум»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592,65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592,65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№4 п.г.т. Алексеевка и ГБОУ СОШ №5 «Образовательный центр «Лидер» г. Кинель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1542,8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1542,8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ГБОУ СОШ №7 г. Кинель, ГБОУ СОШ «8 п.г.т. Алексеевка и ГБОУ </w:t>
            </w: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lastRenderedPageBreak/>
              <w:t>СОШ №9 г. Кинель 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664,784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664,784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ГБОУ СОШ №11 г. Кинель для создания кабинета технологии 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275,023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Приобретение электрических плит и мармитов для пищеблока ГБОУ СОШ №4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237,393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237,393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№2 п.г.т. Усть-Кинельский и ГБОУ СОШ №9 г. Кинель для создания центров образования естественно-научной и технологической направленности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и оборудованием пищеблока ГБОУ СОШ № 10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1238,462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433,462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для создания центров естественно-научной направленности «Точка роста» в ГБОУ СОШ № 3 и ГБОУ СОШ № 7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для создания центров образовательной среды в ГБОУ СОШ № 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85AC5" w:rsidRPr="00885AC5" w:rsidTr="00556042">
        <w:trPr>
          <w:trHeight w:val="5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зданий общеобразовательных организаций, в том числе устранение нарушений требований пожарной безопасности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3 164,542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569,842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2594,700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57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7 927,904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7 927,904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1 414,895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1 414,895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325,84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13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   ГБОУ СОШ №7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г. Кинель для создания детского технопарка «Мини-кванториум»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466,800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466,800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работ по устранению нарушений требований пожарной безопасности в здании ГБОУ СОШ №7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1 054,251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1 054,251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ремонтных работ помещений ГБОУ СОШ №8   п.г.т. Алексеевка для создания центра реализации основных и дополнительных общеобразовательных программ цифрового и гуманитарного профилей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7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капитального ремонта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ГБОУ СОШ №9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64 880,895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16 908,939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47971,956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14 833,418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2 225,018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12608,4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ГБОУ СОШ №11 г. Кинель для создания центра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1 408,742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1 408,742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90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ГБОУ СОШ №2 п.г.т. Усть-Кинельский для создания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2 080,436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2 080,436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ГБОУ СОШ №3 г. Кинель для создания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288,677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288,677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7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СП ДЮСШ ГБОУ СОШ №9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Проведение ремонта помещений ГБОУ СОШ №1 и ГБОУ СОШ №10 г. Кинель для открытия кабинетов </w:t>
            </w: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естественнонаучной направленности по предметам физики, химии и биологии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5 348,217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5 348,217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СП ДОД «Гармония» ГБОУ СОШ №4 п.г.т. Алексеевка для открытия мини - технопарка «Кванториум»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1 048,73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1 048,73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Обследование зданий ГБОУ СОШ №1 и ГБОУ СОШ №4 и разработка проектно-сметной документации для проведения капитального ремонта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2 256,086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2 256,086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эвакуационных выходов в здании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177,336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177,336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крыльца в здании ГБОУ СОШ №5 «Образовательный центр «Лидер»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596,488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596,488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системы канализации в здании ГБОУ СОШ №8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726,112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726,112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системы отопления в здании ГБОУ СОШ №11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285,293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285,293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410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№4 п.г.т. Алексеевка (1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15 858,349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858,349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№4 п.г.т. Алексеевка (2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13852,885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2077,932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11774,953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№4 п.г.т. Алексеевка (3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1512,364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226,855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1285,509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услуги по проведению строительного контроля на объекте "Капитальный ремонт здания ГБОУ СОШ №4 п.г.т. Алексеевка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319,973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319,973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572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№1 г. Кинель (замена окон)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980,545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147,081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833,463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90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на объекте "Капитальный ремонт здания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21,251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21,251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помещений и инженерных сетей пищеблока в ГБОУ СОШ № 8 п.г.т. Алексеевка (1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513,947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200,156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313,791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помещений и инженерных сетей пищеблока в ГБОУ СОШ № 8 п.г.т. Алексеевка (2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394,245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138,036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256,209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за проведением ремонтных работ пищеблока в здании ГБОУ СОШ №8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19,435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№5 «Образовательный центр «Лидер» г. Кинель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2590,694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2590,694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№4 п.г.т. Алексеевка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2752,706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2752,706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№11 г. Кинель для создания кабинетов технологии 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2360,886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2360,886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«8 п.г.т. Алексеевка 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2180,529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2180,529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№7 г. Кинель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918,085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918,085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№9 г. Кинель</w:t>
            </w:r>
          </w:p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текущего ремонта в учебных классах №116 и № 117 ГБОУ СОШ № 5 </w:t>
            </w: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«Образовательный центр «Лидер»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468,036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 учебных кабинетов в ГБОУ СОШ №4 п.г.т. Алексеевка и ГБОУ СОШ №9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ремонта ливневой канализации в здании ГБОУ СОШ №4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162,148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162,148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участка теплотрассы на территории ГБОУ СОШ №2 п.г.т. Усть-Кинельский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691,606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691,606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ремонта поста охраны ГБОУ СОШ №4 п.г.т. Алексеевка (установка оконного и дверного блоков)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проектно-сметной документации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проектно-сметной документации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169,897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169,897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экспертиза проектно-сметной документации на проведение капитального ремонта пищеблока ГБОУ СОШ №8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150,930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150,930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экспертиза проектно-сметной документации ГБОУ СОШ №4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322,848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322,848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№2 п.г.т. Усть-Кинельский для создания </w:t>
            </w: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центра образования естественно-научной и технологической направленности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3063,94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3063,94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85AC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№9 г. Кинель для создания </w:t>
            </w: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центра образования естественно-научной и технологической направленности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46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 по ремонту спортивного зала ГБОУ СОШ №2 п.г.т. Усть-Кинельский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2921,895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389,197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2532,698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потолка в спортивном зале ГБОУ СОШ №2 п.г.т. Усть-Кинельский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599,978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599,978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сметной документации на объект «Капитальный ремонт помещений спортивного зала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объекта «Капитальный ремонт помещений спортивного зала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56,181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56,181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строительного контроля на объекте «Капитальный ремонт помещений спортивного зала ГБОУ СОШ №2 п.г.т. Усть-Кинельский» (1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50,718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50,718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строительного контроля на объекте «Капитальный ремонт помещений спортивного зала ГБОУ СОШ №2 п.г.т. Усть-Кинельский» (2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8,239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8,239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строительных конструкций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инженерных сетей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рабочей документации (Раздел АР)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(инженерные сети и сметы)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кабинетов для создания центров естественно-научной и технологической направленности «Точка роста» в ГБОУ СОШ № 3 и ГБОУ СОШ № 7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3958,284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3958,284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замене систем пожарной сигнализации в здании ГБОУ СОШ № 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6682,051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5212,00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1470,051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замене систем пожарной сигнализации в здании ГБОУ СОШ № 10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6756,41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1486,41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здания ГБОУ СОШ № 1 (2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10382,0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10382,0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Ремонт помещений для создания центров образовательной среды в ГБОУ СОШ № 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2963,509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2963,509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стен спортивного зала ГБОУ СОШ № 11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748,491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748,491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системы отопления в спортивном зале ГБОУ СОШ №11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585,862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585,862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учебного кабинета № 30 в  ГБОУ СОШ № 11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</w:t>
            </w:r>
          </w:p>
        </w:tc>
      </w:tr>
      <w:tr w:rsidR="00885AC5" w:rsidRPr="00885AC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сметной документации на капитальный ремонт и государственную экспертизу по ГБОУ СОШ № 2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</w:t>
            </w:r>
          </w:p>
        </w:tc>
      </w:tr>
      <w:tr w:rsidR="00885AC5" w:rsidRPr="00885AC5" w:rsidTr="00556042">
        <w:trPr>
          <w:trHeight w:val="1143"/>
        </w:trPr>
        <w:tc>
          <w:tcPr>
            <w:tcW w:w="709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здания ГБОУ СОШ № 1 (кровля - 1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12000,0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</w:t>
            </w:r>
          </w:p>
        </w:tc>
      </w:tr>
      <w:tr w:rsidR="00885AC5" w:rsidRPr="00885AC5" w:rsidTr="00556042">
        <w:trPr>
          <w:trHeight w:val="473"/>
        </w:trPr>
        <w:tc>
          <w:tcPr>
            <w:tcW w:w="709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 2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72 231,488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21 664,832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50 566,656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85AC5" w:rsidRPr="00885AC5" w:rsidTr="00556042">
        <w:trPr>
          <w:trHeight w:val="411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29 462,632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16 854,232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12 608,4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05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29 616,406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14 616,406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15 000,0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13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34 819,89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20 355,964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14 463,925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14 432,278</w:t>
            </w:r>
          </w:p>
        </w:tc>
        <w:tc>
          <w:tcPr>
            <w:tcW w:w="1683" w:type="dxa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11 094,580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3 337,698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27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bottom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35 023,197</w:t>
            </w:r>
          </w:p>
        </w:tc>
        <w:tc>
          <w:tcPr>
            <w:tcW w:w="1683" w:type="dxa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21 553,146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13 470,051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337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bottom"/>
          </w:tcPr>
          <w:p w:rsidR="00885AC5" w:rsidRPr="00885AC5" w:rsidRDefault="00885AC5" w:rsidP="0088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22 138,41</w:t>
            </w:r>
          </w:p>
        </w:tc>
        <w:tc>
          <w:tcPr>
            <w:tcW w:w="1683" w:type="dxa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20 652,0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1 486,41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73"/>
        </w:trPr>
        <w:tc>
          <w:tcPr>
            <w:tcW w:w="709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88082,13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26 264,831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61 817,299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353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55118,94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33 510,54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21 608,4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36138,332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20 247,884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15 890,448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38585,554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24 121,629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14 463,925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13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52507,97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24 926,14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27 581,83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33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54516,891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30 179,0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24 337,891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11"/>
        </w:trPr>
        <w:tc>
          <w:tcPr>
            <w:tcW w:w="709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27438,41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25 952,0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1 486,41</w:t>
            </w:r>
          </w:p>
        </w:tc>
        <w:tc>
          <w:tcPr>
            <w:tcW w:w="3260" w:type="dxa"/>
            <w:vMerge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11"/>
        </w:trPr>
        <w:tc>
          <w:tcPr>
            <w:tcW w:w="709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69 023,857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44 685,966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24 337,891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5AC5" w:rsidRPr="00885AC5" w:rsidTr="00556042">
        <w:trPr>
          <w:trHeight w:val="411"/>
        </w:trPr>
        <w:tc>
          <w:tcPr>
            <w:tcW w:w="709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42 219,41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40 733,0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1 486,41</w:t>
            </w:r>
          </w:p>
        </w:tc>
        <w:tc>
          <w:tcPr>
            <w:tcW w:w="3260" w:type="dxa"/>
            <w:shd w:val="clear" w:color="auto" w:fill="auto"/>
          </w:tcPr>
          <w:p w:rsidR="00885AC5" w:rsidRPr="00885AC5" w:rsidRDefault="00885AC5" w:rsidP="00885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85AC5" w:rsidRPr="00885AC5" w:rsidSect="009A1DBB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885AC5" w:rsidRPr="00885AC5" w:rsidRDefault="00885AC5" w:rsidP="00885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010" w:rsidRDefault="00101010">
      <w:bookmarkStart w:id="0" w:name="_GoBack"/>
      <w:bookmarkEnd w:id="0"/>
    </w:p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8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7"/>
  </w:num>
  <w:num w:numId="5">
    <w:abstractNumId w:val="11"/>
  </w:num>
  <w:num w:numId="6">
    <w:abstractNumId w:val="5"/>
  </w:num>
  <w:num w:numId="7">
    <w:abstractNumId w:val="0"/>
  </w:num>
  <w:num w:numId="8">
    <w:abstractNumId w:val="12"/>
  </w:num>
  <w:num w:numId="9">
    <w:abstractNumId w:val="19"/>
  </w:num>
  <w:num w:numId="10">
    <w:abstractNumId w:val="8"/>
  </w:num>
  <w:num w:numId="11">
    <w:abstractNumId w:val="15"/>
  </w:num>
  <w:num w:numId="12">
    <w:abstractNumId w:val="2"/>
  </w:num>
  <w:num w:numId="13">
    <w:abstractNumId w:val="7"/>
  </w:num>
  <w:num w:numId="14">
    <w:abstractNumId w:val="4"/>
  </w:num>
  <w:num w:numId="15">
    <w:abstractNumId w:val="10"/>
  </w:num>
  <w:num w:numId="16">
    <w:abstractNumId w:val="13"/>
  </w:num>
  <w:num w:numId="17">
    <w:abstractNumId w:val="1"/>
  </w:num>
  <w:num w:numId="18">
    <w:abstractNumId w:val="16"/>
  </w:num>
  <w:num w:numId="19">
    <w:abstractNumId w:val="18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A9"/>
    <w:rsid w:val="00101010"/>
    <w:rsid w:val="00276B92"/>
    <w:rsid w:val="00286FCC"/>
    <w:rsid w:val="002E4B5F"/>
    <w:rsid w:val="0050314E"/>
    <w:rsid w:val="005B5A1C"/>
    <w:rsid w:val="007377D8"/>
    <w:rsid w:val="00885AC5"/>
    <w:rsid w:val="008E4BEE"/>
    <w:rsid w:val="00986999"/>
    <w:rsid w:val="00AC5990"/>
    <w:rsid w:val="00D40D91"/>
    <w:rsid w:val="00D87928"/>
    <w:rsid w:val="00DE07A3"/>
    <w:rsid w:val="00FB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5A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AC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885AC5"/>
  </w:style>
  <w:style w:type="paragraph" w:styleId="a3">
    <w:name w:val="Balloon Text"/>
    <w:basedOn w:val="a"/>
    <w:link w:val="a4"/>
    <w:uiPriority w:val="99"/>
    <w:semiHidden/>
    <w:rsid w:val="00885A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C5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59"/>
    <w:rsid w:val="00885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5AC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85A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5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uiPriority w:val="1"/>
    <w:qFormat/>
    <w:rsid w:val="00885A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885AC5"/>
    <w:rPr>
      <w:rFonts w:ascii="Calibri" w:eastAsia="Calibri" w:hAnsi="Calibri" w:cs="Times New Roman"/>
    </w:rPr>
  </w:style>
  <w:style w:type="paragraph" w:customStyle="1" w:styleId="ConsPlusDocList">
    <w:name w:val="ConsPlusDocList"/>
    <w:rsid w:val="00885A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5A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AC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885AC5"/>
  </w:style>
  <w:style w:type="paragraph" w:styleId="a3">
    <w:name w:val="Balloon Text"/>
    <w:basedOn w:val="a"/>
    <w:link w:val="a4"/>
    <w:uiPriority w:val="99"/>
    <w:semiHidden/>
    <w:rsid w:val="00885A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C5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59"/>
    <w:rsid w:val="00885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5AC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85A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5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A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uiPriority w:val="1"/>
    <w:qFormat/>
    <w:rsid w:val="00885A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885AC5"/>
    <w:rPr>
      <w:rFonts w:ascii="Calibri" w:eastAsia="Calibri" w:hAnsi="Calibri" w:cs="Times New Roman"/>
    </w:rPr>
  </w:style>
  <w:style w:type="paragraph" w:customStyle="1" w:styleId="ConsPlusDocList">
    <w:name w:val="ConsPlusDocList"/>
    <w:rsid w:val="00885A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6088</Words>
  <Characters>34706</Characters>
  <Application>Microsoft Office Word</Application>
  <DocSecurity>0</DocSecurity>
  <Lines>289</Lines>
  <Paragraphs>81</Paragraphs>
  <ScaleCrop>false</ScaleCrop>
  <Company>SPecialiST RePack</Company>
  <LinksUpToDate>false</LinksUpToDate>
  <CharactersWithSpaces>40713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2024-05-14T10:14:00Z</dcterms:created>
  <dcterms:modified xsi:type="dcterms:W3CDTF">2024-05-14T10:15:00Z</dcterms:modified>
</cp:coreProperties>
</file>