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392" w:rsidRPr="00972C57" w:rsidRDefault="00C40CD4" w:rsidP="00C40CD4">
      <w:pPr>
        <w:jc w:val="center"/>
        <w:rPr>
          <w:b/>
          <w:szCs w:val="28"/>
        </w:rPr>
      </w:pPr>
      <w:r w:rsidRPr="00972C57">
        <w:rPr>
          <w:b/>
          <w:szCs w:val="28"/>
        </w:rPr>
        <w:t>Перечень нормативных правовых актов, принятия, изменения, отмены которых потребует принятие нормативного правового акта</w:t>
      </w:r>
    </w:p>
    <w:p w:rsidR="00C40CD4" w:rsidRDefault="00C40CD4" w:rsidP="00C40CD4">
      <w:pPr>
        <w:rPr>
          <w:b/>
          <w:szCs w:val="28"/>
        </w:rPr>
      </w:pPr>
    </w:p>
    <w:p w:rsidR="00C40CD4" w:rsidRDefault="00C40CD4" w:rsidP="00FB2622">
      <w:pPr>
        <w:ind w:firstLine="708"/>
        <w:jc w:val="both"/>
        <w:rPr>
          <w:szCs w:val="28"/>
        </w:rPr>
      </w:pPr>
      <w:r w:rsidRPr="00C40CD4">
        <w:rPr>
          <w:szCs w:val="28"/>
        </w:rPr>
        <w:t xml:space="preserve">Принятие нормативного правового акта </w:t>
      </w:r>
      <w:r w:rsidR="00FB2622" w:rsidRPr="00FB2622">
        <w:rPr>
          <w:szCs w:val="28"/>
        </w:rPr>
        <w:t xml:space="preserve">проекта </w:t>
      </w:r>
      <w:r w:rsidR="00D25AA7" w:rsidRPr="00D25AA7">
        <w:rPr>
          <w:szCs w:val="28"/>
        </w:rPr>
        <w:t xml:space="preserve">постановления администрации городского округа Кинель Самарской области </w:t>
      </w:r>
      <w:r w:rsidR="00736352" w:rsidRPr="00736352">
        <w:rPr>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00FB2622" w:rsidRPr="00FB2622">
        <w:rPr>
          <w:szCs w:val="28"/>
        </w:rPr>
        <w:t xml:space="preserve"> не  потребует</w:t>
      </w:r>
      <w:r w:rsidR="00FB2622">
        <w:rPr>
          <w:szCs w:val="28"/>
        </w:rPr>
        <w:t xml:space="preserve"> принятие дополнительных нормативн</w:t>
      </w:r>
      <w:r w:rsidR="00635730">
        <w:rPr>
          <w:szCs w:val="28"/>
        </w:rPr>
        <w:t>ых</w:t>
      </w:r>
      <w:r w:rsidR="00FB2622">
        <w:rPr>
          <w:szCs w:val="28"/>
        </w:rPr>
        <w:t xml:space="preserve"> правовых актов, </w:t>
      </w:r>
      <w:r w:rsidRPr="00C40CD4">
        <w:rPr>
          <w:szCs w:val="28"/>
        </w:rPr>
        <w:t>отмены нормативных правовых актов</w:t>
      </w:r>
      <w:r>
        <w:rPr>
          <w:szCs w:val="28"/>
        </w:rPr>
        <w:t>.</w:t>
      </w:r>
      <w:bookmarkStart w:id="0" w:name="_GoBack"/>
      <w:bookmarkEnd w:id="0"/>
    </w:p>
    <w:p w:rsidR="00952853" w:rsidRDefault="00952853" w:rsidP="00FB2622">
      <w:pPr>
        <w:ind w:firstLine="708"/>
        <w:jc w:val="both"/>
        <w:rPr>
          <w:szCs w:val="28"/>
        </w:rPr>
      </w:pPr>
    </w:p>
    <w:p w:rsidR="00952853" w:rsidRDefault="00952853" w:rsidP="00FB2622">
      <w:pPr>
        <w:ind w:firstLine="708"/>
        <w:jc w:val="both"/>
        <w:rPr>
          <w:szCs w:val="28"/>
        </w:rPr>
      </w:pPr>
    </w:p>
    <w:tbl>
      <w:tblPr>
        <w:tblW w:w="10173" w:type="dxa"/>
        <w:tblLayout w:type="fixed"/>
        <w:tblLook w:val="01E0" w:firstRow="1" w:lastRow="1" w:firstColumn="1" w:lastColumn="1" w:noHBand="0" w:noVBand="0"/>
      </w:tblPr>
      <w:tblGrid>
        <w:gridCol w:w="6768"/>
        <w:gridCol w:w="3405"/>
      </w:tblGrid>
      <w:tr w:rsidR="00952853" w:rsidRPr="00952853" w:rsidTr="00A30418">
        <w:trPr>
          <w:trHeight w:val="353"/>
        </w:trPr>
        <w:tc>
          <w:tcPr>
            <w:tcW w:w="6768" w:type="dxa"/>
            <w:shd w:val="clear" w:color="auto" w:fill="auto"/>
          </w:tcPr>
          <w:p w:rsidR="00952853" w:rsidRPr="00952853" w:rsidRDefault="00952853" w:rsidP="00952853">
            <w:pPr>
              <w:spacing w:after="0" w:line="240" w:lineRule="auto"/>
              <w:jc w:val="both"/>
              <w:rPr>
                <w:szCs w:val="28"/>
              </w:rPr>
            </w:pPr>
            <w:r w:rsidRPr="00952853">
              <w:rPr>
                <w:szCs w:val="28"/>
              </w:rPr>
              <w:t>Руководитель комитета по управлению</w:t>
            </w:r>
          </w:p>
          <w:p w:rsidR="00952853" w:rsidRPr="00952853" w:rsidRDefault="00952853" w:rsidP="00952853">
            <w:pPr>
              <w:spacing w:after="0" w:line="240" w:lineRule="auto"/>
              <w:jc w:val="both"/>
              <w:rPr>
                <w:szCs w:val="28"/>
              </w:rPr>
            </w:pPr>
            <w:r w:rsidRPr="00952853">
              <w:rPr>
                <w:szCs w:val="28"/>
              </w:rPr>
              <w:t xml:space="preserve">муниципальным имуществом </w:t>
            </w:r>
          </w:p>
          <w:p w:rsidR="00952853" w:rsidRPr="00952853" w:rsidRDefault="00952853" w:rsidP="00952853">
            <w:pPr>
              <w:spacing w:after="0" w:line="240" w:lineRule="auto"/>
              <w:jc w:val="both"/>
              <w:rPr>
                <w:szCs w:val="28"/>
              </w:rPr>
            </w:pPr>
            <w:r w:rsidRPr="00952853">
              <w:rPr>
                <w:szCs w:val="28"/>
              </w:rPr>
              <w:t xml:space="preserve">городского округа Кинель  </w:t>
            </w:r>
          </w:p>
        </w:tc>
        <w:tc>
          <w:tcPr>
            <w:tcW w:w="3405" w:type="dxa"/>
            <w:shd w:val="clear" w:color="auto" w:fill="auto"/>
          </w:tcPr>
          <w:p w:rsidR="00952853" w:rsidRPr="00952853" w:rsidRDefault="00952853" w:rsidP="00952853">
            <w:pPr>
              <w:ind w:firstLine="708"/>
              <w:jc w:val="both"/>
              <w:rPr>
                <w:szCs w:val="28"/>
              </w:rPr>
            </w:pPr>
          </w:p>
          <w:p w:rsidR="00952853" w:rsidRPr="00952853" w:rsidRDefault="00952853" w:rsidP="00952853">
            <w:pPr>
              <w:ind w:firstLine="708"/>
              <w:jc w:val="both"/>
              <w:rPr>
                <w:szCs w:val="28"/>
              </w:rPr>
            </w:pPr>
            <w:r w:rsidRPr="00952853">
              <w:rPr>
                <w:szCs w:val="28"/>
              </w:rPr>
              <w:t>М.В. Максимов</w:t>
            </w:r>
          </w:p>
          <w:p w:rsidR="00952853" w:rsidRPr="00952853" w:rsidRDefault="00952853" w:rsidP="00952853">
            <w:pPr>
              <w:ind w:firstLine="708"/>
              <w:jc w:val="both"/>
              <w:rPr>
                <w:szCs w:val="28"/>
              </w:rPr>
            </w:pPr>
          </w:p>
        </w:tc>
      </w:tr>
    </w:tbl>
    <w:p w:rsidR="00952853" w:rsidRPr="00FB2622" w:rsidRDefault="00952853" w:rsidP="00952853">
      <w:pPr>
        <w:jc w:val="both"/>
        <w:rPr>
          <w:szCs w:val="28"/>
        </w:rPr>
      </w:pPr>
    </w:p>
    <w:sectPr w:rsidR="00952853" w:rsidRPr="00FB2622" w:rsidSect="001C4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0CD4"/>
    <w:rsid w:val="00045C96"/>
    <w:rsid w:val="00080B83"/>
    <w:rsid w:val="001C4392"/>
    <w:rsid w:val="00300F09"/>
    <w:rsid w:val="004E0631"/>
    <w:rsid w:val="00635730"/>
    <w:rsid w:val="00727686"/>
    <w:rsid w:val="00736352"/>
    <w:rsid w:val="00751CAD"/>
    <w:rsid w:val="009035F5"/>
    <w:rsid w:val="00952853"/>
    <w:rsid w:val="00972C57"/>
    <w:rsid w:val="00AB481C"/>
    <w:rsid w:val="00C40CD4"/>
    <w:rsid w:val="00C707D1"/>
    <w:rsid w:val="00C9330C"/>
    <w:rsid w:val="00D25AA7"/>
    <w:rsid w:val="00EB02A1"/>
    <w:rsid w:val="00FB2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0445B"/>
  <w15:chartTrackingRefBased/>
  <w15:docId w15:val="{87CAE5F3-FFAF-4F59-BA65-93249BC7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4392"/>
    <w:pPr>
      <w:spacing w:after="200" w:line="276" w:lineRule="auto"/>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3</cp:revision>
  <dcterms:created xsi:type="dcterms:W3CDTF">2018-01-17T10:11:00Z</dcterms:created>
  <dcterms:modified xsi:type="dcterms:W3CDTF">2018-01-18T12:17:00Z</dcterms:modified>
</cp:coreProperties>
</file>